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9FC" w:rsidRDefault="005879FC" w:rsidP="00B57E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:rsidR="0068532C" w:rsidRPr="008205D4" w:rsidRDefault="006B64AB" w:rsidP="00B57E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8532C" w:rsidRPr="008205D4">
        <w:rPr>
          <w:rFonts w:ascii="Times New Roman" w:hAnsi="Times New Roman" w:cs="Times New Roman"/>
          <w:sz w:val="28"/>
          <w:szCs w:val="28"/>
        </w:rPr>
        <w:t xml:space="preserve">дминистрации Ермаковского </w:t>
      </w:r>
      <w:r w:rsidR="005879FC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68532C" w:rsidRPr="008205D4" w:rsidRDefault="006B64AB" w:rsidP="00B57E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68532C" w:rsidRPr="008205D4">
        <w:rPr>
          <w:rFonts w:ascii="Times New Roman" w:hAnsi="Times New Roman" w:cs="Times New Roman"/>
          <w:sz w:val="28"/>
          <w:szCs w:val="28"/>
        </w:rPr>
        <w:t>от «__» ________ 202</w:t>
      </w:r>
      <w:r w:rsidR="005879FC">
        <w:rPr>
          <w:rFonts w:ascii="Times New Roman" w:hAnsi="Times New Roman" w:cs="Times New Roman"/>
          <w:sz w:val="28"/>
          <w:szCs w:val="28"/>
        </w:rPr>
        <w:t>5</w:t>
      </w:r>
      <w:r w:rsidR="0068532C" w:rsidRPr="008205D4">
        <w:rPr>
          <w:rFonts w:ascii="Times New Roman" w:hAnsi="Times New Roman" w:cs="Times New Roman"/>
          <w:sz w:val="28"/>
          <w:szCs w:val="28"/>
        </w:rPr>
        <w:t xml:space="preserve"> г. N ____</w:t>
      </w:r>
    </w:p>
    <w:p w:rsidR="00525A99" w:rsidRPr="008205D4" w:rsidRDefault="00525A99" w:rsidP="00B57E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64AB" w:rsidRDefault="006B64AB" w:rsidP="00B57E8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7"/>
      <w:bookmarkEnd w:id="0"/>
    </w:p>
    <w:p w:rsidR="006B64AB" w:rsidRDefault="006B64AB" w:rsidP="00B57E8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B64AB" w:rsidRDefault="006B64AB" w:rsidP="00B57E8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8532C" w:rsidRPr="008205D4" w:rsidRDefault="0068532C" w:rsidP="00B57E8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205D4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5879FC" w:rsidRPr="0027351B" w:rsidRDefault="005879FC" w:rsidP="00B57E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7351B">
        <w:rPr>
          <w:rFonts w:ascii="Times New Roman" w:eastAsia="Times New Roman" w:hAnsi="Times New Roman" w:cs="Times New Roman"/>
          <w:bCs/>
          <w:sz w:val="28"/>
          <w:szCs w:val="28"/>
        </w:rPr>
        <w:t>составления и утверждения плана финансово-хозяйственной деятельности муниципальных учреждений Ермаковского муниципального округа</w:t>
      </w:r>
    </w:p>
    <w:p w:rsidR="00525A99" w:rsidRPr="008205D4" w:rsidRDefault="00525A99" w:rsidP="00B57E8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25A99" w:rsidRPr="008205D4" w:rsidRDefault="00525A99" w:rsidP="00B57E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5A99" w:rsidRPr="008205D4" w:rsidRDefault="00525A99" w:rsidP="00B57E8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25A99" w:rsidRPr="008205D4" w:rsidRDefault="00525A99" w:rsidP="00B57E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>Настоящий Порядок регламентирует составление плана (проекта плана) финансово-хозяйственной деятельности муниципальных бюджетных и муниципальных автономных учреждений, утверждение и внесение изменений в план финансово-хозяйственной деятельности муниципальных бюджетных и муни</w:t>
      </w:r>
      <w:r w:rsidR="0068532C" w:rsidRPr="008205D4">
        <w:rPr>
          <w:rFonts w:ascii="Times New Roman" w:hAnsi="Times New Roman" w:cs="Times New Roman"/>
          <w:sz w:val="28"/>
          <w:szCs w:val="28"/>
        </w:rPr>
        <w:t>ципальны</w:t>
      </w:r>
      <w:bookmarkStart w:id="1" w:name="_GoBack"/>
      <w:bookmarkEnd w:id="1"/>
      <w:r w:rsidR="0068532C" w:rsidRPr="008205D4">
        <w:rPr>
          <w:rFonts w:ascii="Times New Roman" w:hAnsi="Times New Roman" w:cs="Times New Roman"/>
          <w:sz w:val="28"/>
          <w:szCs w:val="28"/>
        </w:rPr>
        <w:t xml:space="preserve">х автономных учреждений, в отношении которых администрация Ермаковского </w:t>
      </w:r>
      <w:r w:rsidR="00200972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68532C" w:rsidRPr="008205D4">
        <w:rPr>
          <w:rFonts w:ascii="Times New Roman" w:hAnsi="Times New Roman" w:cs="Times New Roman"/>
          <w:sz w:val="28"/>
          <w:szCs w:val="28"/>
        </w:rPr>
        <w:t xml:space="preserve"> осуществляет функции и полномочия учредителя </w:t>
      </w:r>
      <w:r w:rsidRPr="008205D4">
        <w:rPr>
          <w:rFonts w:ascii="Times New Roman" w:hAnsi="Times New Roman" w:cs="Times New Roman"/>
          <w:sz w:val="28"/>
          <w:szCs w:val="28"/>
        </w:rPr>
        <w:t>(далее - План), их обособленных (структурных) подразделений без прав юридического лица, осуществляющих полномочия по ведению бухгалтерского учета (далее соответственно - учреждение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 xml:space="preserve">, подразделение). Для отдельных муниципальных учреждений администрацией </w:t>
      </w:r>
      <w:r w:rsidR="00200972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200972" w:rsidRPr="008205D4">
        <w:rPr>
          <w:rFonts w:ascii="Times New Roman" w:hAnsi="Times New Roman" w:cs="Times New Roman"/>
          <w:sz w:val="28"/>
          <w:szCs w:val="28"/>
        </w:rPr>
        <w:t xml:space="preserve"> </w:t>
      </w:r>
      <w:r w:rsidRPr="008205D4">
        <w:rPr>
          <w:rFonts w:ascii="Times New Roman" w:hAnsi="Times New Roman" w:cs="Times New Roman"/>
          <w:sz w:val="28"/>
          <w:szCs w:val="28"/>
        </w:rPr>
        <w:t>могут быть установлены особенности порядка составления, утверждения и внесения изменений в План.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8"/>
      <w:bookmarkEnd w:id="2"/>
      <w:r w:rsidRPr="008205D4">
        <w:rPr>
          <w:rFonts w:ascii="Times New Roman" w:hAnsi="Times New Roman" w:cs="Times New Roman"/>
          <w:sz w:val="28"/>
          <w:szCs w:val="28"/>
        </w:rPr>
        <w:t>2. План составляется и утверждается на очередной финансовый год и плановый период и действует в течение срока действия решения о бюджете.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Проект Плана составляется учреждением в случае утверждения Плана уполномоченным лицом органа, координирующего деятельность муниципальных учреждений (далее - уполномоченный орган), с учетом положений </w:t>
      </w:r>
      <w:hyperlink w:anchor="P184">
        <w:r w:rsidRPr="008205D4">
          <w:rPr>
            <w:rFonts w:ascii="Times New Roman" w:hAnsi="Times New Roman" w:cs="Times New Roman"/>
            <w:color w:val="0000FF"/>
            <w:sz w:val="28"/>
            <w:szCs w:val="28"/>
          </w:rPr>
          <w:t>пункта 44</w:t>
        </w:r>
      </w:hyperlink>
      <w:r w:rsidRPr="008205D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План вновь созданного учреждения составляется на текущий финансовый год и плановый период.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При принятии учреждением обязательств, срок исполнения которых по условиям договоров (контрактов) превышает срок, предусмотренный </w:t>
      </w:r>
      <w:hyperlink w:anchor="P48">
        <w:r w:rsidRPr="008205D4">
          <w:rPr>
            <w:rFonts w:ascii="Times New Roman" w:hAnsi="Times New Roman" w:cs="Times New Roman"/>
            <w:color w:val="0000FF"/>
            <w:sz w:val="28"/>
            <w:szCs w:val="28"/>
          </w:rPr>
          <w:t>абзацем первым</w:t>
        </w:r>
      </w:hyperlink>
      <w:r w:rsidRPr="008205D4">
        <w:rPr>
          <w:rFonts w:ascii="Times New Roman" w:hAnsi="Times New Roman" w:cs="Times New Roman"/>
          <w:sz w:val="28"/>
          <w:szCs w:val="28"/>
        </w:rPr>
        <w:t xml:space="preserve"> настоящего пункта, показатели Плана утверждаются на период, превышающий указанный срок.</w:t>
      </w:r>
    </w:p>
    <w:p w:rsidR="00525A99" w:rsidRPr="008205D4" w:rsidRDefault="00525A99" w:rsidP="00B57E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5A99" w:rsidRPr="008205D4" w:rsidRDefault="00525A99" w:rsidP="00B57E8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II. ПОРЯДОК СОСТАВЛЕНИЯ ПЛАНА</w:t>
      </w:r>
    </w:p>
    <w:p w:rsidR="00525A99" w:rsidRPr="008205D4" w:rsidRDefault="00525A99" w:rsidP="00B57E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6"/>
      <w:bookmarkEnd w:id="3"/>
      <w:r w:rsidRPr="008205D4">
        <w:rPr>
          <w:rFonts w:ascii="Times New Roman" w:hAnsi="Times New Roman" w:cs="Times New Roman"/>
          <w:sz w:val="28"/>
          <w:szCs w:val="28"/>
        </w:rPr>
        <w:t xml:space="preserve">3. При составлении Плана (внесении изменений в него) устанавливается (уточняется) плановый объем поступлений и выплат денежных средств. План составляется на основании обоснований (расчетов) плановых показателей </w:t>
      </w:r>
      <w:r w:rsidRPr="008205D4">
        <w:rPr>
          <w:rFonts w:ascii="Times New Roman" w:hAnsi="Times New Roman" w:cs="Times New Roman"/>
          <w:sz w:val="28"/>
          <w:szCs w:val="28"/>
        </w:rPr>
        <w:lastRenderedPageBreak/>
        <w:t xml:space="preserve">поступлений и выплат,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>требования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 xml:space="preserve"> к формированию которых установлены в </w:t>
      </w:r>
      <w:hyperlink w:anchor="P118">
        <w:r w:rsidRPr="008205D4">
          <w:rPr>
            <w:rFonts w:ascii="Times New Roman" w:hAnsi="Times New Roman" w:cs="Times New Roman"/>
            <w:color w:val="0000FF"/>
            <w:sz w:val="28"/>
            <w:szCs w:val="28"/>
          </w:rPr>
          <w:t>разделе III</w:t>
        </w:r>
      </w:hyperlink>
      <w:r w:rsidRPr="008205D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План составляется учреждением (подразделением) на этапе формирования проекта решения о бюджете </w:t>
      </w:r>
      <w:r w:rsidR="00200972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205D4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по кассовому методу в рублях с точностью до двух знаков после запятой по типовой </w:t>
      </w:r>
      <w:hyperlink w:anchor="P217">
        <w:r w:rsidRPr="008205D4">
          <w:rPr>
            <w:rFonts w:ascii="Times New Roman" w:hAnsi="Times New Roman" w:cs="Times New Roman"/>
            <w:color w:val="0000FF"/>
            <w:sz w:val="28"/>
            <w:szCs w:val="28"/>
          </w:rPr>
          <w:t>форме</w:t>
        </w:r>
      </w:hyperlink>
      <w:r w:rsidRPr="008205D4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Порядку в срок до 1 ноября года, предшествующего планируемому. С учетом специфики деятельности учреждения в табличной части Плана может отражаться иная информация с соблюдением структуры (в том числе строк и граф) табличной части Плана и дополнением (при необходимости) иными строками и графами.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4. План составляется: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а) с учетом планируемых объемов поступлений: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субсидии на финансовое обеспечение выполнения муниципального задания;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субсидий, предусмотренных </w:t>
      </w:r>
      <w:hyperlink r:id="rId6">
        <w:r w:rsidRPr="008205D4">
          <w:rPr>
            <w:rFonts w:ascii="Times New Roman" w:hAnsi="Times New Roman" w:cs="Times New Roman"/>
            <w:color w:val="0000FF"/>
            <w:sz w:val="28"/>
            <w:szCs w:val="28"/>
          </w:rPr>
          <w:t>абзацем вторым пункта 1 статьи 78.1</w:t>
        </w:r>
      </w:hyperlink>
      <w:r w:rsidRPr="008205D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(далее - целевые субсидии), и целей их предоставления;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- субсидия на осуществление капитальных вложений);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грантов, в том числе в форме субсидий, предоставляемых из бюджетов бюджетной системы Российской Федерации (далее - грант);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иных доходов, которые учреждение планирует получить при оказании услуг, выполнении работ за плату сверх установленного муниципального задания, а в случаях, установленных федеральным законом, в рамках муниципального задания;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доходов от иной приносящей доход деятельности, предусмотренной уставом учреждения;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б) с учетом планируемых объемов выплат, связанных с осуществлением деятельности, предусмотренной уставом учреждения, включая выплаты по исполнению принятых учреждением в предшествующих отчетных периодах обязательств.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Уполномоченный орган направляет учреждению информацию о планируемых к предоставлению из бюджета </w:t>
      </w:r>
      <w:r w:rsidR="00200972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200972" w:rsidRPr="008205D4">
        <w:rPr>
          <w:rFonts w:ascii="Times New Roman" w:hAnsi="Times New Roman" w:cs="Times New Roman"/>
          <w:sz w:val="28"/>
          <w:szCs w:val="28"/>
        </w:rPr>
        <w:t xml:space="preserve"> </w:t>
      </w:r>
      <w:r w:rsidRPr="008205D4">
        <w:rPr>
          <w:rFonts w:ascii="Times New Roman" w:hAnsi="Times New Roman" w:cs="Times New Roman"/>
          <w:sz w:val="28"/>
          <w:szCs w:val="28"/>
        </w:rPr>
        <w:t>объемах субсидий.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5. Учреждение, имеющее обособленное (</w:t>
      </w:r>
      <w:proofErr w:type="spellStart"/>
      <w:r w:rsidRPr="008205D4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8205D4">
        <w:rPr>
          <w:rFonts w:ascii="Times New Roman" w:hAnsi="Times New Roman" w:cs="Times New Roman"/>
          <w:sz w:val="28"/>
          <w:szCs w:val="28"/>
        </w:rPr>
        <w:t>) подразделение (я), формирует План учреждения на основании Плана головного учреждения, сформированного без учета обособленных подразделений, и Плана (</w:t>
      </w:r>
      <w:proofErr w:type="spellStart"/>
      <w:r w:rsidRPr="008205D4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8205D4">
        <w:rPr>
          <w:rFonts w:ascii="Times New Roman" w:hAnsi="Times New Roman" w:cs="Times New Roman"/>
          <w:sz w:val="28"/>
          <w:szCs w:val="28"/>
        </w:rPr>
        <w:t>) обособленного (</w:t>
      </w:r>
      <w:proofErr w:type="spellStart"/>
      <w:r w:rsidRPr="008205D4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8205D4">
        <w:rPr>
          <w:rFonts w:ascii="Times New Roman" w:hAnsi="Times New Roman" w:cs="Times New Roman"/>
          <w:sz w:val="28"/>
          <w:szCs w:val="28"/>
        </w:rPr>
        <w:t>) подразделения (й) без учета расчетов между головным учреждением и обособленным (и) подразделением (</w:t>
      </w:r>
      <w:proofErr w:type="spellStart"/>
      <w:r w:rsidRPr="008205D4">
        <w:rPr>
          <w:rFonts w:ascii="Times New Roman" w:hAnsi="Times New Roman" w:cs="Times New Roman"/>
          <w:sz w:val="28"/>
          <w:szCs w:val="28"/>
        </w:rPr>
        <w:t>ями</w:t>
      </w:r>
      <w:proofErr w:type="spellEnd"/>
      <w:r w:rsidRPr="008205D4">
        <w:rPr>
          <w:rFonts w:ascii="Times New Roman" w:hAnsi="Times New Roman" w:cs="Times New Roman"/>
          <w:sz w:val="28"/>
          <w:szCs w:val="28"/>
        </w:rPr>
        <w:t>).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73"/>
      <w:bookmarkEnd w:id="4"/>
      <w:r w:rsidRPr="008205D4">
        <w:rPr>
          <w:rFonts w:ascii="Times New Roman" w:hAnsi="Times New Roman" w:cs="Times New Roman"/>
          <w:sz w:val="28"/>
          <w:szCs w:val="28"/>
        </w:rPr>
        <w:t>6. Показатели Плана и обоснования (расчеты) плановых показателей должны формироваться по соответствующим кодам (составным частям кода) бюджетной классификации Российской Федерации в части: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lastRenderedPageBreak/>
        <w:t>а) планируемых поступлений: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от доходов - по коду аналитической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>группы подвида доходов бюджетов классификации доходов бюджетов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>;</w:t>
      </w:r>
    </w:p>
    <w:p w:rsidR="0068532C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от возврата выплат, произведенных учреждениями в прошлых отчетных периодах (в том числе в связи с возвратом в текущем финансовом году отклоненных кредитной организацией платежей учреждения; 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излишне уплаченных сумм налогов, сборов, страховых взносов, пеней, штрафов и процентов в соответствии с законодательством Российской Федерации о налогах и сборах, предоставленных учреждением кредитов (займов, ссуд) (далее - дебиторской задолженности прошлых лет), - по коду аналитической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>группы вида источников финансирования дефицитов бюджетов классификации источников финансирования дефицитов бюджетов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>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от возврата средств, ранее размещенных на депозитах, - по коду аналитической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>группы вида источников финансирования дефицитов бюджетов классификации источников финансирования дефицитов бюджетов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>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б) планируемых выплат: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по расходам - по кодам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>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по возврату в бюджет остатков субсидий прошлых лет - по коду аналитической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>группы вида источников финансирования дефицитов бюджетов классификации источников финансирования дефицитов бюджетов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>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по уплате налогов, объектом налогообложения которых являются доходы (прибыль) учреждения, - по коду аналитической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>группы подвида доходов бюджетов классификации доходов бюджетов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>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по перечислению физическим и юридическим лицам ссуд, кредитов в случаях, установленных законодательством Российской Федерации, - по коду аналитической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>группы вида источников финансирования дефицитов бюджетов классификации источников финансирования дефицитов бюджетов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>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в) перечисления средств в рамках расчетов между головным учреждением и обособленным (и) подразделением (</w:t>
      </w:r>
      <w:proofErr w:type="spellStart"/>
      <w:r w:rsidRPr="008205D4">
        <w:rPr>
          <w:rFonts w:ascii="Times New Roman" w:hAnsi="Times New Roman" w:cs="Times New Roman"/>
          <w:sz w:val="28"/>
          <w:szCs w:val="28"/>
        </w:rPr>
        <w:t>ями</w:t>
      </w:r>
      <w:proofErr w:type="spellEnd"/>
      <w:r w:rsidRPr="008205D4">
        <w:rPr>
          <w:rFonts w:ascii="Times New Roman" w:hAnsi="Times New Roman" w:cs="Times New Roman"/>
          <w:sz w:val="28"/>
          <w:szCs w:val="28"/>
        </w:rPr>
        <w:t xml:space="preserve">) - по коду аналитической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>группы вида источников финансирования дефицитов бюджетов классификации источников финансирования дефицитов бюджетов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>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6.1. Положения </w:t>
      </w:r>
      <w:hyperlink w:anchor="P56">
        <w:r w:rsidRPr="008205D4">
          <w:rPr>
            <w:rFonts w:ascii="Times New Roman" w:hAnsi="Times New Roman" w:cs="Times New Roman"/>
            <w:color w:val="0000FF"/>
            <w:sz w:val="28"/>
            <w:szCs w:val="28"/>
          </w:rPr>
          <w:t>пунктов 3</w:t>
        </w:r>
      </w:hyperlink>
      <w:r w:rsidRPr="008205D4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73">
        <w:r w:rsidRPr="008205D4"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</w:hyperlink>
      <w:r w:rsidRPr="008205D4">
        <w:rPr>
          <w:rFonts w:ascii="Times New Roman" w:hAnsi="Times New Roman" w:cs="Times New Roman"/>
          <w:sz w:val="28"/>
          <w:szCs w:val="28"/>
        </w:rPr>
        <w:t xml:space="preserve"> настоящего Порядка применяются при составлении проекта Плана.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7. Изменение показателей Плана в течение текущего финансового года должно осуществляться в связи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>: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а) использованием остатков средств на начало текущего финансового года, в том числе неиспользованных остатков целевых субсидий и субсидий на осуществление капитальных вложений;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б) изменением объемов планируемых поступлений, а также объемов и (или) направлений выплат, в том числе в связи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>: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изменением объема предоставляемых субсидий на финансовое обеспечение муниципального задания, целевых субсидий, субсидий на осуществление капитальных вложений, грантов;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изменением объема услуг (работ), предоставляемых за плату;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lastRenderedPageBreak/>
        <w:t>изменением объемов безвозмездных поступлений от юридических и физических лиц;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поступлением средств дебиторской задолженности прошлых лет, не включенных в показатели Плана при его составлении;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увеличением выплат по неисполненным обязательствам прошлых лет, не включенных в показатели Плана при его составлении;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97"/>
      <w:bookmarkEnd w:id="5"/>
      <w:r w:rsidRPr="008205D4">
        <w:rPr>
          <w:rFonts w:ascii="Times New Roman" w:hAnsi="Times New Roman" w:cs="Times New Roman"/>
          <w:sz w:val="28"/>
          <w:szCs w:val="28"/>
        </w:rPr>
        <w:t>в) проведением реорганизации учреждения.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8. Показатели Плана после внесения в них изменений, предусматривающих уменьшение выплат, не должны быть меньше кассовых выплат по указанным направлениям, произведенных до внесения изменений в показатели Плана.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Показатели Плана по выплатам после внесения в них изменений не могут превышать объем плановых поступлений с учетом остатка на начало текущего финансового года.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9. Внесение изменений в показатели Плана по поступлениям и (или) выплатам должно формироваться путем внесения изменений в соответствующие обоснования (расчеты) плановых показателей поступлений и выплат, сформированные при составлении Плана, за исключением случаев, предусмотренных </w:t>
      </w:r>
      <w:hyperlink w:anchor="P102">
        <w:r w:rsidRPr="008205D4">
          <w:rPr>
            <w:rFonts w:ascii="Times New Roman" w:hAnsi="Times New Roman" w:cs="Times New Roman"/>
            <w:color w:val="0000FF"/>
            <w:sz w:val="28"/>
            <w:szCs w:val="28"/>
          </w:rPr>
          <w:t>пунктом 10</w:t>
        </w:r>
      </w:hyperlink>
      <w:r w:rsidRPr="008205D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02"/>
      <w:bookmarkEnd w:id="6"/>
      <w:r w:rsidRPr="008205D4">
        <w:rPr>
          <w:rFonts w:ascii="Times New Roman" w:hAnsi="Times New Roman" w:cs="Times New Roman"/>
          <w:sz w:val="28"/>
          <w:szCs w:val="28"/>
        </w:rPr>
        <w:t>10. Учреждение вправе осуществлять внесение изменений в показатели Плана без внесения изменений в соответствующие обоснования (расчеты) плановых показателей поступлений и выплат исходя из информации, содержащейся в документах, являющихся основанием для поступления денежных средств или осуществления выплат, ранее не включенных в показатели Плана: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а) при поступлении в текущем финансовом году: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сумм возврата дебиторской задолженности прошлых лет;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сумм, поступивших в возмещение ущерба, недостач, выявленных в текущем финансовом году;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сумм, поступивших по решению суда или на основании исполнительных документов;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б) при необходимости осуществления выплат: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по возврату в бюджет бюджетной системы Российской Федерации субсидий, полученных в прошлых отчетных периодах;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по возмещению ущерба;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по решению суда, на основании исполнительных документов;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по уплате штрафов, в том числе административных.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11. При внесении изменений в показатели Плана в случае, установленном </w:t>
      </w:r>
      <w:hyperlink w:anchor="P97">
        <w:r w:rsidRPr="008205D4">
          <w:rPr>
            <w:rFonts w:ascii="Times New Roman" w:hAnsi="Times New Roman" w:cs="Times New Roman"/>
            <w:color w:val="0000FF"/>
            <w:sz w:val="28"/>
            <w:szCs w:val="28"/>
          </w:rPr>
          <w:t>подпунктом "в" пункта 7</w:t>
        </w:r>
      </w:hyperlink>
      <w:r w:rsidRPr="008205D4">
        <w:rPr>
          <w:rFonts w:ascii="Times New Roman" w:hAnsi="Times New Roman" w:cs="Times New Roman"/>
          <w:sz w:val="28"/>
          <w:szCs w:val="28"/>
        </w:rPr>
        <w:t xml:space="preserve"> настоящего Порядка, при реорганизации: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а) в форме присоединения, слияния - показатели Плана учреждения-правопреемника формируются с учетом показателей Планов реорганизуемых учреждений, прекращающих свою деятельность путем построчного объединения (суммирования) показателей поступлений и выплат;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б) в форме выделения - показатели Плана учреждения, </w:t>
      </w:r>
      <w:r w:rsidRPr="008205D4">
        <w:rPr>
          <w:rFonts w:ascii="Times New Roman" w:hAnsi="Times New Roman" w:cs="Times New Roman"/>
          <w:sz w:val="28"/>
          <w:szCs w:val="28"/>
        </w:rPr>
        <w:lastRenderedPageBreak/>
        <w:t>реорганизованного путем выделения из него других учреждений, подлежат уменьшению на показатели поступлений и выплат Планов вновь возникших юридических лиц;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в) в форме разделения - показатели Планов вновь возникших юридических лиц формируются путем разделения соответствующих показателей поступлений и выплат Плана реорганизованного учреждения, прекращающего свою деятельность.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Плана (</w:t>
      </w:r>
      <w:proofErr w:type="spellStart"/>
      <w:r w:rsidRPr="008205D4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8205D4">
        <w:rPr>
          <w:rFonts w:ascii="Times New Roman" w:hAnsi="Times New Roman" w:cs="Times New Roman"/>
          <w:sz w:val="28"/>
          <w:szCs w:val="28"/>
        </w:rPr>
        <w:t>) учреждения (</w:t>
      </w:r>
      <w:proofErr w:type="spellStart"/>
      <w:r w:rsidRPr="008205D4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8205D4">
        <w:rPr>
          <w:rFonts w:ascii="Times New Roman" w:hAnsi="Times New Roman" w:cs="Times New Roman"/>
          <w:sz w:val="28"/>
          <w:szCs w:val="28"/>
        </w:rPr>
        <w:t>) до начала реорганизации.</w:t>
      </w:r>
    </w:p>
    <w:p w:rsidR="00525A99" w:rsidRPr="008205D4" w:rsidRDefault="00525A99" w:rsidP="00B57E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5A99" w:rsidRPr="008205D4" w:rsidRDefault="00525A99" w:rsidP="00B57E8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P118"/>
      <w:bookmarkEnd w:id="7"/>
      <w:r w:rsidRPr="008205D4">
        <w:rPr>
          <w:rFonts w:ascii="Times New Roman" w:hAnsi="Times New Roman" w:cs="Times New Roman"/>
          <w:sz w:val="28"/>
          <w:szCs w:val="28"/>
        </w:rPr>
        <w:t>III. ФОРМИРОВАНИЕ ОБОСНОВАНИЙ (РАСЧЕТОВ) ПЛАНОВЫХ</w:t>
      </w:r>
    </w:p>
    <w:p w:rsidR="00525A99" w:rsidRPr="008205D4" w:rsidRDefault="00525A99" w:rsidP="00B57E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ПОКАЗАТЕЛЕЙ ПОСТУПЛЕНИЙ И ВЫПЛАТ</w:t>
      </w:r>
    </w:p>
    <w:p w:rsidR="00525A99" w:rsidRPr="008205D4" w:rsidRDefault="00525A99" w:rsidP="00B57E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12. К Плану (проекту Плана) прилагаются обоснования (расчеты) плановых показателей поступлений и выплат, формируемые по формам согласно </w:t>
      </w:r>
      <w:hyperlink w:anchor="P1397">
        <w:r w:rsidRPr="008205D4">
          <w:rPr>
            <w:rFonts w:ascii="Times New Roman" w:hAnsi="Times New Roman" w:cs="Times New Roman"/>
            <w:color w:val="0000FF"/>
            <w:sz w:val="28"/>
            <w:szCs w:val="28"/>
          </w:rPr>
          <w:t>разделу 3</w:t>
        </w:r>
      </w:hyperlink>
      <w:r w:rsidRPr="008205D4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13. Обоснования (расчеты)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(авансов) по договорам (контрактам, соглашениям).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Обоснования (расчеты) плановых показателей выплат формируются на основании расчетов соответствующих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>расходов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 xml:space="preserve"> с учетом произведенных на начало финансового года предварительных платежей (авансов) по договорам (контрактам, соглашениям), сумм излишне уплаченных или излишне взысканных налогов, пени, штрафов, а также принятых и неисполненных на начало финансового года обязательств.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Обоснования (расчеты) плановых показателей выплат текущего финансового года подлежат уточнению в части размера принятых и не исполненных на начало текущего финансового года обязательств после составления и утверждения учреждением годовой бухгалтерской отчетности.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14. Расчеты доходов формируются: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по доходам от использования собственности (в том числе доходам в виде арендной платы, платы за сервитут, от распоряжения правами на результаты интеллектуальной деятельности и средствами индивидуализации);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по доходам от оказания услуг (выполнения работ) (в том числе в виде субсидии на финансовое обеспечение выполнения муниципального задания);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по доходам в виде штрафов, возмещения ущерба (в том числе включая штрафы, пени и неустойки за нарушение условий контрактов (договоров);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по доходам в виде безвозмездных денежных поступлений (в том числе грантов, пожертвований);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по доходам в виде целевых субсидий, а также субсидий на </w:t>
      </w:r>
      <w:r w:rsidRPr="008205D4">
        <w:rPr>
          <w:rFonts w:ascii="Times New Roman" w:hAnsi="Times New Roman" w:cs="Times New Roman"/>
          <w:sz w:val="28"/>
          <w:szCs w:val="28"/>
        </w:rPr>
        <w:lastRenderedPageBreak/>
        <w:t>осуществление капитальных вложений;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по доходам от операций с активами (в том числе доходам от реализации неиспользуемого имущества, утиля, невозвратной тары, лома черных и цветных металлов).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05D4">
        <w:rPr>
          <w:rFonts w:ascii="Times New Roman" w:hAnsi="Times New Roman" w:cs="Times New Roman"/>
          <w:sz w:val="28"/>
          <w:szCs w:val="28"/>
        </w:rPr>
        <w:t>В случае изменения показателей поступлений в очередном финансовом году и в соответствующем году планового периода более чем на 20 процентов по сравнению с отчетным уполномоченному органу направляется информация о причинах указанных изменений.</w:t>
      </w:r>
      <w:proofErr w:type="gramEnd"/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15. Расчет доходов от использования собственности осуществляется на основании информации о плате (тарифе, ставке) за использование имущества за единицу (объект, квадратный метр площади) и количества единиц предоставляемого в пользование имущества.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Расчет доходов в виде возмещения расходов, понесенных в связи с эксплуатацией муниципального имущества, закрепленного на праве оперативного управления, платы за общежитие, квартирной платы осуществляется исходя из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>объема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 xml:space="preserve"> предоставленного в пользование имущества и планируемой стоимости услуг (возмещаемых расходов).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05D4">
        <w:rPr>
          <w:rFonts w:ascii="Times New Roman" w:hAnsi="Times New Roman" w:cs="Times New Roman"/>
          <w:sz w:val="28"/>
          <w:szCs w:val="28"/>
        </w:rPr>
        <w:t>Расчет доходов в виде прибыли, приходящейся на доли в уставных (складочных) капиталах хозяйственных товариществ и обществ, или дивидендов по акциям, принадлежащим учреждению, в случаях, установленных федеральным законом, осуществляется исходя из величины чистой прибыли хозяйственных товариществ и обществ, количества акций (или доли в уставных (складочных) капиталах), принадлежащих учреждению, размера доли чистой прибыли хозяйственных товариществ и обществ, направляемой ими на выплату дивидендов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>или распределяемой ими среди участников товарищества и общества, и периода деятельности хозяйственного товарищества и общества, за который выплачиваются дивиденды.</w:t>
      </w:r>
      <w:proofErr w:type="gramEnd"/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Расчет доходов муниципального автономного учреждения в виде процентов по депозитам, процентов по остаткам средств на счетах в кредитных организациях, а также процентов, полученных от предоставления займов, осуществляется на основании информации о среднегодовом объеме средств, на которые начисляются проценты, и ставке размещения.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Расчет доходов от распоряжения правами на результаты интеллектуальной деятельности и средства индивидуализации, в том числе по лицензионным договорам, осуществляется исходя из планируемого объема предоставления прав на использование объектов и платы за использование одного объекта.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16. Расчет доходов от оказания услуг (выполнения работ) сверх установленного муниципального задания осуществляется исходя из планируемого объема оказания платных услуг (выполнения работ) и их планируемой стоимости, но не ниже среднего объема поступлений за последние три года, умноженного на индекс-дефлятор по соответствующей отрасли. В случае если услуги оказываются менее чем три года, принимается средний объем за период, в котором оказывались услуги. Если услуги ранее </w:t>
      </w:r>
      <w:r w:rsidRPr="008205D4">
        <w:rPr>
          <w:rFonts w:ascii="Times New Roman" w:hAnsi="Times New Roman" w:cs="Times New Roman"/>
          <w:sz w:val="28"/>
          <w:szCs w:val="28"/>
        </w:rPr>
        <w:lastRenderedPageBreak/>
        <w:t xml:space="preserve">не оказывались, расчет доходов производится на основании планового объема оказания услуг, рассчитанного учреждением. Объем доходов может быть менее рассчитанного в соответствии с настоящим пунктом в случае планового </w:t>
      </w:r>
      <w:proofErr w:type="spellStart"/>
      <w:r w:rsidRPr="008205D4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Pr="008205D4">
        <w:rPr>
          <w:rFonts w:ascii="Times New Roman" w:hAnsi="Times New Roman" w:cs="Times New Roman"/>
          <w:sz w:val="28"/>
          <w:szCs w:val="28"/>
        </w:rPr>
        <w:t xml:space="preserve"> услуг в связи с проведением работ по капитальному ремонту, реконструкции учреждения.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Расчет доходов от оказания услуг (выполнения работ) в рамках установленного муниципального задания в случаях, установленных федеральным законом, осуществляется в соответствии с объемом услуг (работ), установленных муниципальным заданием, и платой (ценой, тарифом) за указанную услугу (работу).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17. Расчет доходов в виде штрафов, средств, получаемых в возмещение ущерба (в том числе страховых возмещений), при наличии решения суда, исполнительного документа, решения о возврате суммы излишне уплаченного налога, принятого налоговым органом, решения страховой организации о выплате страхового возмещения при наступлении страхового случая осуществляется в размере, определенном указанными решениями.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18. Расчет доходов от иной приносящей доход деятельности осуществляется с учетом стоимости услуг по одному договору, среднего количества указанных поступлений за последние три года и их размера.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19. Расчет расходов осуществляется по видам расходов с учетом норм трудовых, материальных, технических ресурсов, используемых для оказания учреждением услуг (выполнения работ), а также требований, установленных нормативными правовыми (правовыми) актами, в том числе ГОСТ, СНиП, СанПиН, стандартами, порядками и регламентами (паспортами) оказания муниципальных услуг (выполнения работ).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>В расчет расходов на оплату труда и страховых взносов на обязательное социальное страхование в части работников учреждения включаются расходы на оплату труда, компенсационные выплаты, включая пособия, выплачиваемые из фонда оплаты труда, а также страховые взносы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>производстве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 xml:space="preserve"> и профессиональных заболеваний, на обязательное медицинское страхование.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05D4">
        <w:rPr>
          <w:rFonts w:ascii="Times New Roman" w:hAnsi="Times New Roman" w:cs="Times New Roman"/>
          <w:sz w:val="28"/>
          <w:szCs w:val="28"/>
        </w:rPr>
        <w:t>При расчете плановых показателей расходов на оплату труда учитывается расчетная численность работников, включая основной персонал, вспомогательный персонал, административно-управленческий персонал, обслуживающий персонал, расчетные должностные оклады, ежемесячные надбавки к должностному окладу, стимулирующие выплаты, компенсационные выплаты, в том числе за работу с вредными и (или) опасными условиями труда, при выполнении работ в других условиях, отклоняющихся от нормальных, а также иные выплаты, предусмотренные законодательством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 xml:space="preserve"> Российской Федерации, локальными нормативными актами учреждения в соответствии с утвержденным штатным расписанием.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 xml:space="preserve">Расчет расходов на выплаты компенсационного характера персоналу, </w:t>
      </w:r>
      <w:r w:rsidRPr="008205D4">
        <w:rPr>
          <w:rFonts w:ascii="Times New Roman" w:hAnsi="Times New Roman" w:cs="Times New Roman"/>
          <w:sz w:val="28"/>
          <w:szCs w:val="28"/>
        </w:rPr>
        <w:lastRenderedPageBreak/>
        <w:t>за исключением фонда оплаты труда, включает выплаты по возмещению работникам (сотрудникам) расходов, связанных со служебными командировками, возмещению расходов на прохождение медицинского осмотра, расходов на оплату стоимости проезда и провоза багажа к месту использования отпуска и обратно для лиц, работающих в районах Крайнего Севера и приравненных к ним местностях, и членов их семей, иные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 xml:space="preserve"> компенсационные выплаты работникам, предусмотренные законодательством Российской Федерации, коллективным трудовым договором, локальными актами учреждения.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22.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>Расчет расходов на выплаты по социальному обеспечению и иные выплаты населению, не связанные с выплатами работникам, возникающими в рамках трудовых отношений (расходов по социальному обеспечению населения вне рамок систем государственного пенсионного, социального, медицинского страхования), в том числе на оплату медицинского обслуживания, оплату путевок на санаторно-курортное лечение и в детские оздоровительные лагеря, а также выплат бывшим работникам учреждений, в том числе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 xml:space="preserve"> к памятным датам, профессиональным праздникам, осуществляется с учетом количества планируемых выплат в год и их размера.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23.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>Расчет расходов на уплату налога на имущество организации, земельного налога, водного налога, транспортного налога формируется с учетом объекта налогообложения, особенностей определения налоговой базы, налоговой ставки, а также налоговых льгот, оснований и порядка их применения, порядка и сроков уплаты по каждому налогу в соответствии с законодательством Российской Федерации о налогах и сборах.</w:t>
      </w:r>
      <w:proofErr w:type="gramEnd"/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24. Расчет расходов на уплату прочих налогов и сборов, других платежей, являющихся в соответствии с бюджетным законодательством Российской Федерации доходами соответствующего бюджета, осуществляется с учетом вида платежа, порядка их расчета, порядка и сроков уплаты по каждому виду платежа.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25. Расчет расходов на безвозмездные перечисления организациям и физическим лицам осуществляется с учетом количества планируемых безвозмездных перечислений организациям и их размера.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26. Расчет прочих расходов (кроме расходов на закупку товаров, работ, услуг) осуществляется по видам выплат с учетом количества планируемых выплат в год и их размера.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27. Расчет расходов (за исключением расходов на закупку товаров, работ, услуг) осуществляется раздельно по источникам их финансового обеспечения.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55"/>
      <w:bookmarkEnd w:id="8"/>
      <w:r w:rsidRPr="008205D4">
        <w:rPr>
          <w:rFonts w:ascii="Times New Roman" w:hAnsi="Times New Roman" w:cs="Times New Roman"/>
          <w:sz w:val="28"/>
          <w:szCs w:val="28"/>
        </w:rPr>
        <w:t xml:space="preserve">28. Расчет расходов на услуги связи должен учитывать количество абонентских номеров, подключенных к сети связи, цены услуг связи, ежемесячную абонентскую плату в расчете на один абонентский номер, количество месяцев предоставления услуги; размер повременной оплаты междугородных, международных и местных телефонных соединений, а также стоимость услуг при повременной оплате услуг телефонной связи; количество пересылаемой корреспонденции, в том числе с использованием </w:t>
      </w:r>
      <w:r w:rsidRPr="008205D4">
        <w:rPr>
          <w:rFonts w:ascii="Times New Roman" w:hAnsi="Times New Roman" w:cs="Times New Roman"/>
          <w:sz w:val="28"/>
          <w:szCs w:val="28"/>
        </w:rPr>
        <w:lastRenderedPageBreak/>
        <w:t xml:space="preserve">фельдъегерской и специальной связи, стоимость пересылки почтовой корреспонденции за единицу услуги, стоимость аренды интернет-канала, повременной оплаты за интернет-услуги или оплаты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>интернет-трафика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>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29. Расчет расходов на транспортные услуги осуществляется с учетом видов услуг по перевозке (транспортировке) грузов, пассажирских перевозок и стоимости указанных услуг.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30.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 xml:space="preserve">Расчет расходов на коммунальные услуги осуществляется исходя из расходов на газоснабжение (иные виды топлива), электроснабжение, теплоснабжение, горячее водоснабжение, холодное водоснабжение и водоотведение с учетом количества объектов, тарифов на оказание коммунальных услуг (в том числе с учетом применяемого </w:t>
      </w:r>
      <w:proofErr w:type="spellStart"/>
      <w:r w:rsidRPr="008205D4">
        <w:rPr>
          <w:rFonts w:ascii="Times New Roman" w:hAnsi="Times New Roman" w:cs="Times New Roman"/>
          <w:sz w:val="28"/>
          <w:szCs w:val="28"/>
        </w:rPr>
        <w:t>одноставочного</w:t>
      </w:r>
      <w:proofErr w:type="spellEnd"/>
      <w:r w:rsidRPr="008205D4">
        <w:rPr>
          <w:rFonts w:ascii="Times New Roman" w:hAnsi="Times New Roman" w:cs="Times New Roman"/>
          <w:sz w:val="28"/>
          <w:szCs w:val="28"/>
        </w:rPr>
        <w:t xml:space="preserve">, дифференцированного по зонам суток или </w:t>
      </w:r>
      <w:proofErr w:type="spellStart"/>
      <w:r w:rsidRPr="008205D4">
        <w:rPr>
          <w:rFonts w:ascii="Times New Roman" w:hAnsi="Times New Roman" w:cs="Times New Roman"/>
          <w:sz w:val="28"/>
          <w:szCs w:val="28"/>
        </w:rPr>
        <w:t>двухставочного</w:t>
      </w:r>
      <w:proofErr w:type="spellEnd"/>
      <w:r w:rsidRPr="008205D4">
        <w:rPr>
          <w:rFonts w:ascii="Times New Roman" w:hAnsi="Times New Roman" w:cs="Times New Roman"/>
          <w:sz w:val="28"/>
          <w:szCs w:val="28"/>
        </w:rPr>
        <w:t xml:space="preserve"> тарифа на электроэнергию), расчетной потребности планового потребления услуг и затрат на транспортировку топлива (при наличии).</w:t>
      </w:r>
      <w:proofErr w:type="gramEnd"/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31. Расчет расходов на аренду имущества, в том числе объектов недвижимого имущества, осуществляется с учетом арендуемой площади (количества арендуемого оборудования, иного имущества), количества месяцев (суток, часов) аренды, цены аренды в месяц (сутки, час), а также стоимости возмещаемых услуг (по содержанию имущества, его охране, потребляемым коммунальным услугам).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32.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 xml:space="preserve">Расчет расходов на содержание имущества осуществляется с учетом планов ремонтных работ и их сметной стоимости, определенной с учетом необходимого объема ремонтных работ, графика </w:t>
      </w:r>
      <w:proofErr w:type="spellStart"/>
      <w:r w:rsidRPr="008205D4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8205D4">
        <w:rPr>
          <w:rFonts w:ascii="Times New Roman" w:hAnsi="Times New Roman" w:cs="Times New Roman"/>
          <w:sz w:val="28"/>
          <w:szCs w:val="28"/>
        </w:rPr>
        <w:t>-профилактических работ по ремонту оборудования, требований к санитарно-гигиеническому обслуживанию, охране труда (включая уборку помещений и территории, вывоз твердых бытовых отходов, мойку, химическую чистку, дезинфекцию, дезинсекцию), а также правил его эксплуатации.</w:t>
      </w:r>
      <w:proofErr w:type="gramEnd"/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33.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>Расчет расходов на обязательное страхование, в том числе на обязательное страхование гражданской ответственности владельцев транспортных средств, страховой премии (страховых взносов), осуществляется с учетом количества застрахованных работников, застрахованного имущества, базовых ставок страховых тарифов и поправочных коэффициентов к ним, определяемых с учетом характера страхового риска и условий договора страхования, в том числе наличия франшизы и ее размера.</w:t>
      </w:r>
      <w:proofErr w:type="gramEnd"/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61"/>
      <w:bookmarkEnd w:id="9"/>
      <w:r w:rsidRPr="008205D4">
        <w:rPr>
          <w:rFonts w:ascii="Times New Roman" w:hAnsi="Times New Roman" w:cs="Times New Roman"/>
          <w:sz w:val="28"/>
          <w:szCs w:val="28"/>
        </w:rPr>
        <w:t>34. Расчет расходов на повышение квалификации (профессиональную переподготовку) осуществляется с учетом количества работников, направляемых на повышение квалификации, и цены обучения одного работника по каждому виду дополнительного профессионального образования.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35.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 xml:space="preserve">Расчет расходов на оплату услуг и работ (медицинских осмотров, информационных услуг, консультационных услуг, экспертных услуг, научно-исследовательских работ, типографских работ), не указанных в </w:t>
      </w:r>
      <w:hyperlink w:anchor="P155">
        <w:r w:rsidRPr="008205D4">
          <w:rPr>
            <w:rFonts w:ascii="Times New Roman" w:hAnsi="Times New Roman" w:cs="Times New Roman"/>
            <w:color w:val="0000FF"/>
            <w:sz w:val="28"/>
            <w:szCs w:val="28"/>
          </w:rPr>
          <w:t>пунктах 28</w:t>
        </w:r>
      </w:hyperlink>
      <w:r w:rsidRPr="008205D4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61">
        <w:r w:rsidRPr="008205D4">
          <w:rPr>
            <w:rFonts w:ascii="Times New Roman" w:hAnsi="Times New Roman" w:cs="Times New Roman"/>
            <w:color w:val="0000FF"/>
            <w:sz w:val="28"/>
            <w:szCs w:val="28"/>
          </w:rPr>
          <w:t>34</w:t>
        </w:r>
      </w:hyperlink>
      <w:r w:rsidRPr="008205D4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на основании расчетов необходимых выплат с учетом численности работников, потребности в информационных </w:t>
      </w:r>
      <w:r w:rsidRPr="008205D4">
        <w:rPr>
          <w:rFonts w:ascii="Times New Roman" w:hAnsi="Times New Roman" w:cs="Times New Roman"/>
          <w:sz w:val="28"/>
          <w:szCs w:val="28"/>
        </w:rPr>
        <w:lastRenderedPageBreak/>
        <w:t>системах, количества проводимых экспертиз, количества приобретаемых печатных и иных периодических изданий, определяемых с учетом специфики деятельности учреждения, предусмотренной уставом учреждения.</w:t>
      </w:r>
      <w:proofErr w:type="gramEnd"/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36.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>Расчет расходов на приобретение объектов движимого имущества (в том числе оборудования, транспортных средств, мебели, инвентаря, бытовых приборов) осуществляется с учетом среднего срока эксплуатации указанного имущества, норм обеспеченности (при их наличии), потребности учреждения в таком имуществе, информации о стоимости приобретения необходимого имущества, определенной методом сопоставимых рыночных цен (анализа рынка), заключающимся в анализе информации о рыночных ценах идентичных (однородных) товаров, работ, услуг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>, в том числе о ценах производителей (изготовителей) указанных товаров, работ, услуг.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37.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>Расчет расходов на приобретение материальных запасов осуществляется с учетом потребности в продуктах питания, лекарственных средствах, горюче-смазочных и строительных материалах, мягком инвентаре и специальной одежде, обуви, запасных частях к оборудованию и транспортным средствам, хозяйственных товарах и канцелярских принадлежностях, а также наличия указанного имущества в запасе и (или) необходимости формирования экстренного (аварийного) запаса.</w:t>
      </w:r>
      <w:proofErr w:type="gramEnd"/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38. Расчеты расходов на закупку товаров, работ, услуг должны соответствовать в части планируемых выплат: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05D4">
        <w:rPr>
          <w:rFonts w:ascii="Times New Roman" w:hAnsi="Times New Roman" w:cs="Times New Roman"/>
          <w:sz w:val="28"/>
          <w:szCs w:val="28"/>
        </w:rPr>
        <w:t xml:space="preserve">показателям плана-графика закупок товаров, работ, услуг для обеспечения государственных и муниципальных нужд, формируемого в соответствии с требованиями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в случае осуществления закупок в соответствии с Федеральным </w:t>
      </w:r>
      <w:hyperlink r:id="rId7">
        <w:r w:rsidRPr="008205D4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8205D4">
        <w:rPr>
          <w:rFonts w:ascii="Times New Roman" w:hAnsi="Times New Roman" w:cs="Times New Roman"/>
          <w:sz w:val="28"/>
          <w:szCs w:val="28"/>
        </w:rPr>
        <w:t xml:space="preserve"> от 05.04.2013 N 44-ФЗ "О контрактной системе в сфере закупок товаров, работ, услуг для обеспечения государственных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 xml:space="preserve"> и муниципальных нужд";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05D4">
        <w:rPr>
          <w:rFonts w:ascii="Times New Roman" w:hAnsi="Times New Roman" w:cs="Times New Roman"/>
          <w:sz w:val="28"/>
          <w:szCs w:val="28"/>
        </w:rPr>
        <w:t xml:space="preserve">показателям плана закупок товаров, работ, услуг, формируемого в соответствии с законодательством Российской Федерации о закупках товаров, работ, услуг отдельными видами юридических лиц, в отношении закупок, подлежащих включению в указанный план закупок, в соответствии с Федеральным </w:t>
      </w:r>
      <w:hyperlink r:id="rId8">
        <w:r w:rsidRPr="008205D4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8205D4">
        <w:rPr>
          <w:rFonts w:ascii="Times New Roman" w:hAnsi="Times New Roman" w:cs="Times New Roman"/>
          <w:sz w:val="28"/>
          <w:szCs w:val="28"/>
        </w:rPr>
        <w:t xml:space="preserve"> от 18.07.2011 N 223-ФЗ "О закупках товаров, работ, услуг отдельными видами юридических лиц", а также показателям закупок, которые согласно положениям </w:t>
      </w:r>
      <w:hyperlink r:id="rId9">
        <w:r w:rsidRPr="008205D4">
          <w:rPr>
            <w:rFonts w:ascii="Times New Roman" w:hAnsi="Times New Roman" w:cs="Times New Roman"/>
            <w:color w:val="0000FF"/>
            <w:sz w:val="28"/>
            <w:szCs w:val="28"/>
          </w:rPr>
          <w:t>пункта 4</w:t>
        </w:r>
      </w:hyperlink>
      <w:r w:rsidRPr="008205D4">
        <w:rPr>
          <w:rFonts w:ascii="Times New Roman" w:hAnsi="Times New Roman" w:cs="Times New Roman"/>
          <w:sz w:val="28"/>
          <w:szCs w:val="28"/>
        </w:rPr>
        <w:t xml:space="preserve"> Правил формирования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 xml:space="preserve"> плана закупки товаров (работ, услуг), утвержденных Постановлением Правительства Российской Федерации от 17.09.2012 N 932, не включаются в план закупок.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39. Расчет расходов на осуществление капитальных вложений: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в целях капитального строительства объектов недвижимого имущества (реконструкции, в том числе с элементами реставрации, технического перевооружения) осуществляется с учетом сметной стоимости объектов капитального строительства, рассчитываемой в соответствии с законодательством о градостроительной деятельности Российской Федерации;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lastRenderedPageBreak/>
        <w:t>в целях приобретения объектов недвижимого имущества осуществляется с учетом стоимости приобретения объектов недвижимого имущества, определяемой в соответствии с законодательством Российской Федерации, регулирующим оценочную деятельность в Российской Федерации.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40. Расчеты расходов, связанных с выполнением учреждением муниципального задания, могут осуществляться с превышением нормативных затрат, определенных в порядке, установленном администрацией </w:t>
      </w:r>
      <w:r w:rsidR="00200972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200972" w:rsidRPr="008205D4">
        <w:rPr>
          <w:rFonts w:ascii="Times New Roman" w:hAnsi="Times New Roman" w:cs="Times New Roman"/>
          <w:sz w:val="28"/>
          <w:szCs w:val="28"/>
        </w:rPr>
        <w:t xml:space="preserve"> </w:t>
      </w:r>
      <w:r w:rsidRPr="008205D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0">
        <w:r w:rsidRPr="008205D4">
          <w:rPr>
            <w:rFonts w:ascii="Times New Roman" w:hAnsi="Times New Roman" w:cs="Times New Roman"/>
            <w:color w:val="0000FF"/>
            <w:sz w:val="28"/>
            <w:szCs w:val="28"/>
          </w:rPr>
          <w:t>абзацем первым пункта 4 статьи 69.2</w:t>
        </w:r>
      </w:hyperlink>
      <w:r w:rsidRPr="008205D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в пределах общего объема средств субсидии на финансовое обеспечение выполнения муниципального задания.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41. В случае если учреждением не планируется получать отдельные доходы и осуществлять отдельные расходы, обоснования (расчеты) поступлений и выплат по указанным доходам и расходам не формируются.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Учреждение вправе разработать дополнительные таблицы обоснований (расчетов) показателей, отраженных в </w:t>
      </w:r>
      <w:hyperlink w:anchor="P217">
        <w:r w:rsidRPr="008205D4">
          <w:rPr>
            <w:rFonts w:ascii="Times New Roman" w:hAnsi="Times New Roman" w:cs="Times New Roman"/>
            <w:color w:val="0000FF"/>
            <w:sz w:val="28"/>
            <w:szCs w:val="28"/>
          </w:rPr>
          <w:t>приложении</w:t>
        </w:r>
      </w:hyperlink>
      <w:r w:rsidRPr="008205D4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525A99" w:rsidRPr="008205D4" w:rsidRDefault="00525A99" w:rsidP="00B57E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5A99" w:rsidRPr="008205D4" w:rsidRDefault="00525A99" w:rsidP="00B57E8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IV. ПОРЯДОК УТВЕРЖДЕНИЯ ПЛАНА</w:t>
      </w:r>
    </w:p>
    <w:p w:rsidR="00525A99" w:rsidRPr="008205D4" w:rsidRDefault="00525A99" w:rsidP="00B57E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42. План учреждения утверждается до 31 декабря года, предшествующего </w:t>
      </w:r>
      <w:proofErr w:type="gramStart"/>
      <w:r w:rsidRPr="008205D4">
        <w:rPr>
          <w:rFonts w:ascii="Times New Roman" w:hAnsi="Times New Roman" w:cs="Times New Roman"/>
          <w:sz w:val="28"/>
          <w:szCs w:val="28"/>
        </w:rPr>
        <w:t>планируемому</w:t>
      </w:r>
      <w:proofErr w:type="gramEnd"/>
      <w:r w:rsidRPr="008205D4">
        <w:rPr>
          <w:rFonts w:ascii="Times New Roman" w:hAnsi="Times New Roman" w:cs="Times New Roman"/>
          <w:sz w:val="28"/>
          <w:szCs w:val="28"/>
        </w:rPr>
        <w:t>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Уточнение показателей Плана, связанных с принятием решения о бюджете </w:t>
      </w:r>
      <w:r w:rsidR="00200972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200972" w:rsidRPr="008205D4">
        <w:rPr>
          <w:rFonts w:ascii="Times New Roman" w:hAnsi="Times New Roman" w:cs="Times New Roman"/>
          <w:sz w:val="28"/>
          <w:szCs w:val="28"/>
        </w:rPr>
        <w:t xml:space="preserve"> </w:t>
      </w:r>
      <w:r w:rsidRPr="008205D4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период, осуществляется учреждением не позднее одного месяца после официального опубликования решения о бюджете </w:t>
      </w:r>
      <w:r w:rsidR="00200972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200972" w:rsidRPr="008205D4">
        <w:rPr>
          <w:rFonts w:ascii="Times New Roman" w:hAnsi="Times New Roman" w:cs="Times New Roman"/>
          <w:sz w:val="28"/>
          <w:szCs w:val="28"/>
        </w:rPr>
        <w:t xml:space="preserve"> </w:t>
      </w:r>
      <w:r w:rsidRPr="008205D4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43. План муниципального автономного учреждения (План с учетом изменений) утверждается руководителем автономного учреждения после рассмотрения проекта Плана наблюдательным советом автономного учреждения на основании заключения наблюдательного совета автономного учреждения.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84"/>
      <w:bookmarkEnd w:id="10"/>
      <w:r w:rsidRPr="008205D4">
        <w:rPr>
          <w:rFonts w:ascii="Times New Roman" w:hAnsi="Times New Roman" w:cs="Times New Roman"/>
          <w:sz w:val="28"/>
          <w:szCs w:val="28"/>
        </w:rPr>
        <w:t>44. План муниципального бюджетного учреждения (План с учетом изменений) утверждается: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 xml:space="preserve">руководителем муниципального бюджетного учреждения, если иное не установлено правовыми актами администрации </w:t>
      </w:r>
      <w:r w:rsidR="00200972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205D4">
        <w:rPr>
          <w:rFonts w:ascii="Times New Roman" w:hAnsi="Times New Roman" w:cs="Times New Roman"/>
          <w:sz w:val="28"/>
          <w:szCs w:val="28"/>
        </w:rPr>
        <w:t xml:space="preserve">, за исключением случая, предусмотренного </w:t>
      </w:r>
      <w:hyperlink w:anchor="P186">
        <w:r w:rsidRPr="008205D4">
          <w:rPr>
            <w:rFonts w:ascii="Times New Roman" w:hAnsi="Times New Roman" w:cs="Times New Roman"/>
            <w:color w:val="0000FF"/>
            <w:sz w:val="28"/>
            <w:szCs w:val="28"/>
          </w:rPr>
          <w:t>абзацем третьим</w:t>
        </w:r>
      </w:hyperlink>
      <w:r w:rsidRPr="008205D4">
        <w:rPr>
          <w:rFonts w:ascii="Times New Roman" w:hAnsi="Times New Roman" w:cs="Times New Roman"/>
          <w:sz w:val="28"/>
          <w:szCs w:val="28"/>
        </w:rPr>
        <w:t xml:space="preserve"> настоящего пункта;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86"/>
      <w:bookmarkEnd w:id="11"/>
      <w:r w:rsidRPr="008205D4">
        <w:rPr>
          <w:rFonts w:ascii="Times New Roman" w:hAnsi="Times New Roman" w:cs="Times New Roman"/>
          <w:sz w:val="28"/>
          <w:szCs w:val="28"/>
        </w:rPr>
        <w:t>уполномоченным лицом уполномоченного органа в случае наличия у учреждения на последнюю отчетную дату бухгалтерской отчетности, предшествующую дате утверждения Плана (внесения изменений в План), просроченной кредиторской задолженности.</w:t>
      </w:r>
    </w:p>
    <w:p w:rsidR="00525A99" w:rsidRPr="008205D4" w:rsidRDefault="00525A99" w:rsidP="00B57E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D4">
        <w:rPr>
          <w:rFonts w:ascii="Times New Roman" w:hAnsi="Times New Roman" w:cs="Times New Roman"/>
          <w:sz w:val="28"/>
          <w:szCs w:val="28"/>
        </w:rPr>
        <w:t>45. План подразделения (План с учетом изменений) утверждается руководителем учреждения.</w:t>
      </w:r>
    </w:p>
    <w:p w:rsidR="00525A99" w:rsidRDefault="00525A99" w:rsidP="00B57E80">
      <w:pPr>
        <w:pStyle w:val="ConsPlusNormal"/>
        <w:jc w:val="both"/>
      </w:pPr>
    </w:p>
    <w:p w:rsidR="00525A99" w:rsidRDefault="00525A99" w:rsidP="00B57E80">
      <w:pPr>
        <w:pStyle w:val="ConsPlusNormal"/>
        <w:jc w:val="both"/>
      </w:pPr>
    </w:p>
    <w:sectPr w:rsidR="00525A99" w:rsidSect="001C466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5A99"/>
    <w:rsid w:val="00174C54"/>
    <w:rsid w:val="001C4664"/>
    <w:rsid w:val="00200972"/>
    <w:rsid w:val="00253304"/>
    <w:rsid w:val="0027351B"/>
    <w:rsid w:val="002B3BAE"/>
    <w:rsid w:val="0042467D"/>
    <w:rsid w:val="00434F46"/>
    <w:rsid w:val="004A1F1B"/>
    <w:rsid w:val="004B31A0"/>
    <w:rsid w:val="004C09A4"/>
    <w:rsid w:val="00524044"/>
    <w:rsid w:val="00525A99"/>
    <w:rsid w:val="00585D03"/>
    <w:rsid w:val="005879FC"/>
    <w:rsid w:val="0068532C"/>
    <w:rsid w:val="006B64AB"/>
    <w:rsid w:val="007F1A47"/>
    <w:rsid w:val="008205D4"/>
    <w:rsid w:val="00852CED"/>
    <w:rsid w:val="009C321A"/>
    <w:rsid w:val="00B57E80"/>
    <w:rsid w:val="00BC26E8"/>
    <w:rsid w:val="00CE765B"/>
    <w:rsid w:val="00D111B6"/>
    <w:rsid w:val="00E618A7"/>
    <w:rsid w:val="00FF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A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25A9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25A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25A9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25A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25A9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25A9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25A9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BC26E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34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4F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A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25A9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25A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25A9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25A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25A9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25A9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25A9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99"/>
    <w:qFormat/>
    <w:rsid w:val="00BC26E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F9120A0DB90E5EF91B865F99B1119B98062661CBCB857A6FA80D506FCEA9B9A8A1C3683A1DC645D3FBD5D011Y8eE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4F9120A0DB90E5EF91B865F99B1119B98042562CAC8857A6FA80D506FCEA9B9A8A1C3683A1DC645D3FBD5D011Y8eE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4F9120A0DB90E5EF91B865F99B1119B98052767C2CE857A6FA80D506FCEA9B9BAA19B663A19DE4E85B493851E8CF95CD0FDD6F3D662Y2e4I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4F9120A0DB90E5EF91B865F99B1119B98052767C2CE857A6FA80D506FCEA9B9BAA19B643815D94E85B493851E8CF95CD0FDD6F3D662Y2e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4F9120A0DB90E5EF91B865F99B1119B9806256CCCC8857A6FA80D506FCEA9B9BAA19B643B1DD943D8EE838157D8F443D0E1C8F3C8622710Y6e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D56E0-8D14-4B82-884D-2E0F21AE0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11</Pages>
  <Words>4419</Words>
  <Characters>25192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Вольская</cp:lastModifiedBy>
  <cp:revision>24</cp:revision>
  <cp:lastPrinted>2025-11-10T06:15:00Z</cp:lastPrinted>
  <dcterms:created xsi:type="dcterms:W3CDTF">2023-02-10T08:30:00Z</dcterms:created>
  <dcterms:modified xsi:type="dcterms:W3CDTF">2025-11-10T06:15:00Z</dcterms:modified>
</cp:coreProperties>
</file>