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0BC" w:rsidRDefault="002170B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170BC" w:rsidRDefault="002170BC">
      <w:pPr>
        <w:pStyle w:val="ConsPlusNormal"/>
        <w:outlineLvl w:val="0"/>
      </w:pPr>
    </w:p>
    <w:p w:rsidR="002170BC" w:rsidRDefault="002170BC">
      <w:pPr>
        <w:pStyle w:val="ConsPlusTitle"/>
        <w:jc w:val="center"/>
        <w:outlineLvl w:val="0"/>
      </w:pPr>
      <w:r>
        <w:t>АГЕНТСТВО ПО ТУРИЗМУ КРАСНОЯРСКОГО КРАЯ</w:t>
      </w:r>
    </w:p>
    <w:p w:rsidR="002170BC" w:rsidRDefault="002170BC">
      <w:pPr>
        <w:pStyle w:val="ConsPlusTitle"/>
        <w:jc w:val="center"/>
      </w:pPr>
    </w:p>
    <w:p w:rsidR="002170BC" w:rsidRDefault="002170BC">
      <w:pPr>
        <w:pStyle w:val="ConsPlusTitle"/>
        <w:jc w:val="center"/>
      </w:pPr>
      <w:r>
        <w:t>ПРИКАЗ</w:t>
      </w:r>
    </w:p>
    <w:p w:rsidR="002170BC" w:rsidRDefault="002170BC">
      <w:pPr>
        <w:pStyle w:val="ConsPlusTitle"/>
        <w:jc w:val="center"/>
      </w:pPr>
      <w:r>
        <w:t>от 24 декабря 2024 г. N 34-н</w:t>
      </w:r>
    </w:p>
    <w:p w:rsidR="002170BC" w:rsidRDefault="002170BC">
      <w:pPr>
        <w:pStyle w:val="ConsPlusTitle"/>
        <w:jc w:val="center"/>
      </w:pPr>
    </w:p>
    <w:p w:rsidR="002170BC" w:rsidRDefault="002170BC">
      <w:pPr>
        <w:pStyle w:val="ConsPlusTitle"/>
        <w:jc w:val="center"/>
      </w:pPr>
      <w:r>
        <w:t>ОБ УТВЕРЖДЕНИИ ПОРЯДКА ПРЕДОСТАВЛЕНИЯ СУБСИДИЙ ЮРИДИЧЕСКИМ</w:t>
      </w:r>
    </w:p>
    <w:p w:rsidR="002170BC" w:rsidRDefault="002170BC">
      <w:pPr>
        <w:pStyle w:val="ConsPlusTitle"/>
        <w:jc w:val="center"/>
      </w:pPr>
      <w:r>
        <w:t>ЛИЦАМ (ЗА ИСКЛЮЧЕНИЕМ ГОСУДАРСТВЕННЫХ (МУНИЦИПАЛЬНЫХ)</w:t>
      </w:r>
    </w:p>
    <w:p w:rsidR="002170BC" w:rsidRDefault="002170BC">
      <w:pPr>
        <w:pStyle w:val="ConsPlusTitle"/>
        <w:jc w:val="center"/>
      </w:pPr>
      <w:r>
        <w:t>УЧРЕЖДЕНИЙ) И ИНДИВИДУАЛЬНЫМ ПРЕДПРИНИМАТЕЛЯМ</w:t>
      </w:r>
    </w:p>
    <w:p w:rsidR="002170BC" w:rsidRDefault="002170BC">
      <w:pPr>
        <w:pStyle w:val="ConsPlusTitle"/>
        <w:jc w:val="center"/>
      </w:pPr>
      <w:r>
        <w:t>НА ОБЕСПЕЧЕНИЕ ПОДДЕРЖКИ РЕАЛИЗАЦИИ ОБЩЕСТВЕННЫХ ИНИЦИАТИВ,</w:t>
      </w:r>
    </w:p>
    <w:p w:rsidR="002170BC" w:rsidRDefault="002170BC">
      <w:pPr>
        <w:pStyle w:val="ConsPlusTitle"/>
        <w:jc w:val="center"/>
      </w:pPr>
      <w:r>
        <w:t>НАПРАВЛЕННЫХ НА РАЗВИТИЕ ТУРИСТИЧЕСКОЙ ИНФРАСТРУКТУРЫ,</w:t>
      </w:r>
    </w:p>
    <w:p w:rsidR="002170BC" w:rsidRDefault="002170BC">
      <w:pPr>
        <w:pStyle w:val="ConsPlusTitle"/>
        <w:jc w:val="center"/>
      </w:pPr>
      <w:r>
        <w:t>ЗА СЧЕТ СРЕДСТВ КРАЕВОГО БЮДЖЕТА И ПРОВЕДЕНИЯ ОТБОРА</w:t>
      </w:r>
    </w:p>
    <w:p w:rsidR="002170BC" w:rsidRDefault="002170BC">
      <w:pPr>
        <w:pStyle w:val="ConsPlusTitle"/>
        <w:jc w:val="center"/>
      </w:pPr>
      <w:r>
        <w:t>ПОЛУЧАТЕЛЕЙ УКАЗАННЫХ СУБСИДИЙ</w:t>
      </w:r>
    </w:p>
    <w:p w:rsidR="002170BC" w:rsidRDefault="002170BC">
      <w:pPr>
        <w:pStyle w:val="ConsPlusNormal"/>
        <w:ind w:firstLine="540"/>
        <w:jc w:val="both"/>
      </w:pPr>
    </w:p>
    <w:p w:rsidR="002170BC" w:rsidRDefault="002170BC">
      <w:pPr>
        <w:pStyle w:val="ConsPlusNormal"/>
        <w:ind w:firstLine="540"/>
        <w:jc w:val="both"/>
      </w:pPr>
      <w:r>
        <w:t xml:space="preserve">В соответствии со </w:t>
      </w:r>
      <w:hyperlink r:id="rId5">
        <w:r>
          <w:rPr>
            <w:color w:val="0000FF"/>
          </w:rPr>
          <w:t>статьями 78</w:t>
        </w:r>
      </w:hyperlink>
      <w:r>
        <w:t xml:space="preserve">, </w:t>
      </w:r>
      <w:hyperlink r:id="rId6">
        <w:r>
          <w:rPr>
            <w:color w:val="0000FF"/>
          </w:rPr>
          <w:t>78.5</w:t>
        </w:r>
      </w:hyperlink>
      <w:r>
        <w:t xml:space="preserve"> Бюджетного кодекса Российской Федерации, </w:t>
      </w:r>
      <w:hyperlink r:id="rId7">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8">
        <w:r>
          <w:rPr>
            <w:color w:val="0000FF"/>
          </w:rPr>
          <w:t>статьей 7</w:t>
        </w:r>
      </w:hyperlink>
      <w:r>
        <w:t xml:space="preserve"> Закона Красноярского края от 18.12.2008 N 7-2617 "О бюджетном процессе в Красноярском крае", </w:t>
      </w:r>
      <w:hyperlink r:id="rId9">
        <w:r>
          <w:rPr>
            <w:color w:val="0000FF"/>
          </w:rPr>
          <w:t>статьей 8</w:t>
        </w:r>
      </w:hyperlink>
      <w:r>
        <w:t xml:space="preserve"> Закона Красноярского края от 09.02.2023 N 5-1544 "О создании благоприятных условий для развития туризма в Красноярском крае", </w:t>
      </w:r>
      <w:hyperlink r:id="rId10">
        <w:r>
          <w:rPr>
            <w:color w:val="0000FF"/>
          </w:rPr>
          <w:t>Положением</w:t>
        </w:r>
      </w:hyperlink>
      <w:r>
        <w:t xml:space="preserve"> об агентстве по туризму Красноярского края, утвержденным Указом Губернатора Красноярского края от 31.01.2023 N 13-уг, </w:t>
      </w:r>
      <w:hyperlink r:id="rId11">
        <w:r>
          <w:rPr>
            <w:color w:val="0000FF"/>
          </w:rPr>
          <w:t>Постановлением</w:t>
        </w:r>
      </w:hyperlink>
      <w:r>
        <w:t xml:space="preserve"> Правительства Красноярского края от 28.12.2023 N 1093-п "О реализации пункта 4 статьи 78.5 Бюджетного кодекса Российской Федерации", </w:t>
      </w:r>
      <w:hyperlink r:id="rId12">
        <w:r>
          <w:rPr>
            <w:color w:val="0000FF"/>
          </w:rPr>
          <w:t>Постановлением</w:t>
        </w:r>
      </w:hyperlink>
      <w:r>
        <w:t xml:space="preserve"> Правительства Красноярского края от 27.02.2024 N 124-п "Об утверждении государственной программы Красноярского края "Развитие туризма", </w:t>
      </w:r>
      <w:hyperlink r:id="rId13">
        <w:r>
          <w:rPr>
            <w:color w:val="0000FF"/>
          </w:rPr>
          <w:t>Постановлением</w:t>
        </w:r>
      </w:hyperlink>
      <w:r>
        <w:t xml:space="preserve"> Правительства Красноярского края от 22.11.2024 N 900-п "Об осуществлении отдельных полномочий по созданию благоприятных условий для развития туризма в Красноярском крае" приказываю:</w:t>
      </w:r>
    </w:p>
    <w:p w:rsidR="002170BC" w:rsidRDefault="002170BC">
      <w:pPr>
        <w:pStyle w:val="ConsPlusNormal"/>
        <w:spacing w:before="220"/>
        <w:ind w:firstLine="540"/>
        <w:jc w:val="both"/>
      </w:pPr>
      <w:r>
        <w:t xml:space="preserve">1. Утвердить </w:t>
      </w:r>
      <w:hyperlink w:anchor="P32">
        <w:r>
          <w:rPr>
            <w:color w:val="0000FF"/>
          </w:rPr>
          <w:t>Порядок</w:t>
        </w:r>
      </w:hyperlink>
      <w:r>
        <w:t xml:space="preserve"> предоставления субсидий юридическим лицам (за исключением государственных (муниципальных) учреждений) и индивидуальным предпринимателям на обеспечение поддержки реализации общественных инициатив, направленных на развитие туристической инфраструктуры, за счет средств краевого бюджета и проведения отбора получателей указанных субсидий согласно приложению.</w:t>
      </w:r>
    </w:p>
    <w:p w:rsidR="002170BC" w:rsidRDefault="002170BC">
      <w:pPr>
        <w:pStyle w:val="ConsPlusNormal"/>
        <w:spacing w:before="220"/>
        <w:ind w:firstLine="540"/>
        <w:jc w:val="both"/>
      </w:pPr>
      <w:r>
        <w:t>2. Опубликовать Приказ на "Официальном интернет-портале правовой информации Красноярского края" (</w:t>
      </w:r>
      <w:hyperlink r:id="rId14">
        <w:r>
          <w:rPr>
            <w:color w:val="0000FF"/>
          </w:rPr>
          <w:t>www.zakon.krskstate.ru</w:t>
        </w:r>
      </w:hyperlink>
      <w:r>
        <w:t>).</w:t>
      </w:r>
    </w:p>
    <w:p w:rsidR="002170BC" w:rsidRDefault="002170BC">
      <w:pPr>
        <w:pStyle w:val="ConsPlusNormal"/>
        <w:spacing w:before="220"/>
        <w:ind w:firstLine="540"/>
        <w:jc w:val="both"/>
      </w:pPr>
      <w:r>
        <w:t>3. Приказ вступает в силу 1 января 2025 года, но не ранее дня, следующего за днем его официального опубликования.</w:t>
      </w:r>
    </w:p>
    <w:p w:rsidR="002170BC" w:rsidRDefault="002170BC">
      <w:pPr>
        <w:pStyle w:val="ConsPlusNormal"/>
        <w:ind w:firstLine="540"/>
        <w:jc w:val="both"/>
      </w:pPr>
    </w:p>
    <w:p w:rsidR="002170BC" w:rsidRDefault="002170BC">
      <w:pPr>
        <w:pStyle w:val="ConsPlusNormal"/>
        <w:jc w:val="right"/>
      </w:pPr>
      <w:r>
        <w:t>Руководитель агентства</w:t>
      </w:r>
    </w:p>
    <w:p w:rsidR="002170BC" w:rsidRDefault="002170BC">
      <w:pPr>
        <w:pStyle w:val="ConsPlusNormal"/>
        <w:jc w:val="right"/>
      </w:pPr>
      <w:r>
        <w:t>Е.В.НЕДБАЙЛО</w:t>
      </w:r>
    </w:p>
    <w:p w:rsidR="002170BC" w:rsidRDefault="002170BC">
      <w:pPr>
        <w:pStyle w:val="ConsPlusNormal"/>
        <w:jc w:val="right"/>
      </w:pPr>
    </w:p>
    <w:p w:rsidR="002170BC" w:rsidRDefault="002170BC">
      <w:pPr>
        <w:pStyle w:val="ConsPlusNormal"/>
        <w:jc w:val="right"/>
      </w:pPr>
    </w:p>
    <w:p w:rsidR="002170BC" w:rsidRDefault="002170BC">
      <w:pPr>
        <w:pStyle w:val="ConsPlusNormal"/>
        <w:jc w:val="right"/>
      </w:pPr>
    </w:p>
    <w:p w:rsidR="002170BC" w:rsidRDefault="002170BC">
      <w:pPr>
        <w:pStyle w:val="ConsPlusNormal"/>
        <w:jc w:val="right"/>
      </w:pPr>
    </w:p>
    <w:p w:rsidR="002170BC" w:rsidRDefault="002170BC">
      <w:pPr>
        <w:pStyle w:val="ConsPlusNormal"/>
        <w:jc w:val="right"/>
      </w:pPr>
    </w:p>
    <w:p w:rsidR="002170BC" w:rsidRDefault="002170BC">
      <w:pPr>
        <w:pStyle w:val="ConsPlusNormal"/>
        <w:jc w:val="right"/>
        <w:outlineLvl w:val="0"/>
      </w:pPr>
      <w:r>
        <w:t>Приложение</w:t>
      </w:r>
    </w:p>
    <w:p w:rsidR="002170BC" w:rsidRDefault="002170BC">
      <w:pPr>
        <w:pStyle w:val="ConsPlusNormal"/>
        <w:jc w:val="right"/>
      </w:pPr>
      <w:r>
        <w:lastRenderedPageBreak/>
        <w:t>к Приказу</w:t>
      </w:r>
    </w:p>
    <w:p w:rsidR="002170BC" w:rsidRDefault="002170BC">
      <w:pPr>
        <w:pStyle w:val="ConsPlusNormal"/>
        <w:jc w:val="right"/>
      </w:pPr>
      <w:r>
        <w:t>агентства по туризму</w:t>
      </w:r>
    </w:p>
    <w:p w:rsidR="002170BC" w:rsidRDefault="002170BC">
      <w:pPr>
        <w:pStyle w:val="ConsPlusNormal"/>
        <w:jc w:val="right"/>
      </w:pPr>
      <w:r>
        <w:t>Красноярского края</w:t>
      </w:r>
    </w:p>
    <w:p w:rsidR="002170BC" w:rsidRDefault="002170BC">
      <w:pPr>
        <w:pStyle w:val="ConsPlusNormal"/>
        <w:jc w:val="right"/>
      </w:pPr>
      <w:r>
        <w:t>от 24 декабря 2024 г. N 34-н</w:t>
      </w:r>
    </w:p>
    <w:p w:rsidR="002170BC" w:rsidRDefault="002170BC">
      <w:pPr>
        <w:pStyle w:val="ConsPlusNormal"/>
        <w:ind w:firstLine="540"/>
        <w:jc w:val="both"/>
      </w:pPr>
    </w:p>
    <w:p w:rsidR="002170BC" w:rsidRDefault="002170BC">
      <w:pPr>
        <w:pStyle w:val="ConsPlusTitle"/>
        <w:jc w:val="center"/>
      </w:pPr>
      <w:bookmarkStart w:id="0" w:name="P32"/>
      <w:bookmarkEnd w:id="0"/>
      <w:r>
        <w:t>ПОРЯДОК</w:t>
      </w:r>
    </w:p>
    <w:p w:rsidR="002170BC" w:rsidRDefault="002170BC">
      <w:pPr>
        <w:pStyle w:val="ConsPlusTitle"/>
        <w:jc w:val="center"/>
      </w:pPr>
      <w:r>
        <w:t>ПРЕДОСТАВЛЕНИЯ СУБСИДИЙ ЮРИДИЧЕСКИМ ЛИЦАМ (ЗА ИСКЛЮЧЕНИЕМ</w:t>
      </w:r>
    </w:p>
    <w:p w:rsidR="002170BC" w:rsidRDefault="002170BC">
      <w:pPr>
        <w:pStyle w:val="ConsPlusTitle"/>
        <w:jc w:val="center"/>
      </w:pPr>
      <w:r>
        <w:t>ГОСУДАРСТВЕННЫХ (МУНИЦИПАЛЬНЫХ) УЧРЕЖДЕНИЙ)</w:t>
      </w:r>
    </w:p>
    <w:p w:rsidR="002170BC" w:rsidRDefault="002170BC">
      <w:pPr>
        <w:pStyle w:val="ConsPlusTitle"/>
        <w:jc w:val="center"/>
      </w:pPr>
      <w:r>
        <w:t>И ИНДИВИДУАЛЬНЫМ ПРЕДПРИНИМАТЕЛЯМ НА ОБЕСПЕЧЕНИЕ ПОДДЕРЖКИ</w:t>
      </w:r>
    </w:p>
    <w:p w:rsidR="002170BC" w:rsidRDefault="002170BC">
      <w:pPr>
        <w:pStyle w:val="ConsPlusTitle"/>
        <w:jc w:val="center"/>
      </w:pPr>
      <w:r>
        <w:t>РЕАЛИЗАЦИИ ОБЩЕСТВЕННЫХ ИНИЦИАТИВ, НАПРАВЛЕННЫХ НА РАЗВИТИЕ</w:t>
      </w:r>
    </w:p>
    <w:p w:rsidR="002170BC" w:rsidRDefault="002170BC">
      <w:pPr>
        <w:pStyle w:val="ConsPlusTitle"/>
        <w:jc w:val="center"/>
      </w:pPr>
      <w:r>
        <w:t>ТУРИСТИЧЕСКОЙ ИНФРАСТРУКТУРЫ, ЗА СЧЕТ СРЕДСТВ КРАЕВОГО</w:t>
      </w:r>
    </w:p>
    <w:p w:rsidR="002170BC" w:rsidRDefault="002170BC">
      <w:pPr>
        <w:pStyle w:val="ConsPlusTitle"/>
        <w:jc w:val="center"/>
      </w:pPr>
      <w:r>
        <w:t>БЮДЖЕТА И ПРОВЕДЕНИЯ ОТБОРА ПОЛУЧАТЕЛЕЙ УКАЗАННЫХ СУБСИДИЙ</w:t>
      </w:r>
    </w:p>
    <w:p w:rsidR="002170BC" w:rsidRDefault="002170BC">
      <w:pPr>
        <w:pStyle w:val="ConsPlusNormal"/>
        <w:ind w:firstLine="540"/>
        <w:jc w:val="both"/>
      </w:pPr>
    </w:p>
    <w:p w:rsidR="002170BC" w:rsidRDefault="002170BC">
      <w:pPr>
        <w:pStyle w:val="ConsPlusTitle"/>
        <w:jc w:val="center"/>
        <w:outlineLvl w:val="1"/>
      </w:pPr>
      <w:r>
        <w:t>1. ОБЩИЕ ПОЛОЖЕНИЯ</w:t>
      </w:r>
    </w:p>
    <w:p w:rsidR="002170BC" w:rsidRDefault="002170BC">
      <w:pPr>
        <w:pStyle w:val="ConsPlusNormal"/>
        <w:ind w:firstLine="540"/>
        <w:jc w:val="both"/>
      </w:pPr>
    </w:p>
    <w:p w:rsidR="002170BC" w:rsidRDefault="002170BC">
      <w:pPr>
        <w:pStyle w:val="ConsPlusNormal"/>
        <w:ind w:firstLine="540"/>
        <w:jc w:val="both"/>
      </w:pPr>
      <w:r>
        <w:t>1.1. Порядок предоставления субсидий юридическим лицам (за исключением государственных (муниципальных) учреждений) и индивидуальным предпринимателям на обеспечение поддержки реализации общественных инициатив, за счет средств краевого бюджета, направленных на развитие туристической инфраструктуры, и проведения отбора получателей указанных субсидий (далее - Порядок, субсидии) определяет общие положения о предоставлении субсидий, порядок проведения отбора получателей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w:t>
      </w:r>
    </w:p>
    <w:p w:rsidR="002170BC" w:rsidRDefault="002170BC">
      <w:pPr>
        <w:pStyle w:val="ConsPlusNormal"/>
        <w:spacing w:before="220"/>
        <w:ind w:firstLine="540"/>
        <w:jc w:val="both"/>
      </w:pPr>
      <w:r>
        <w:t>1.2. Целью предоставления субсидий является поддержка реализации общественных инициатив, направленных на развитие туристической инфраструктуры.</w:t>
      </w:r>
    </w:p>
    <w:p w:rsidR="002170BC" w:rsidRDefault="002170BC">
      <w:pPr>
        <w:pStyle w:val="ConsPlusNormal"/>
        <w:spacing w:before="220"/>
        <w:ind w:firstLine="540"/>
        <w:jc w:val="both"/>
      </w:pPr>
      <w:r>
        <w:t xml:space="preserve">Субсидия предоставляется в рамках государственной </w:t>
      </w:r>
      <w:hyperlink r:id="rId15">
        <w:r>
          <w:rPr>
            <w:color w:val="0000FF"/>
          </w:rPr>
          <w:t>программы</w:t>
        </w:r>
      </w:hyperlink>
      <w:r>
        <w:t xml:space="preserve"> Красноярского края "Развитие туризма", утвержденной Постановлением Правительства Красноярского края от 27.02.2024 N 124-п.</w:t>
      </w:r>
    </w:p>
    <w:p w:rsidR="002170BC" w:rsidRDefault="002170BC">
      <w:pPr>
        <w:pStyle w:val="ConsPlusNormal"/>
        <w:spacing w:before="220"/>
        <w:ind w:firstLine="540"/>
        <w:jc w:val="both"/>
      </w:pPr>
      <w:r>
        <w:t>1.3. Органом,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агентство по туризму Красноярского края (далее - Агентство).</w:t>
      </w:r>
    </w:p>
    <w:p w:rsidR="002170BC" w:rsidRDefault="002170BC">
      <w:pPr>
        <w:pStyle w:val="ConsPlusNormal"/>
        <w:spacing w:before="220"/>
        <w:ind w:firstLine="540"/>
        <w:jc w:val="both"/>
      </w:pPr>
      <w:r>
        <w:t xml:space="preserve">1.4. Предоставление субсидий осуществляется в пределах бюджетных ассигнований, предусмотренных в </w:t>
      </w:r>
      <w:hyperlink r:id="rId16">
        <w:r>
          <w:rPr>
            <w:color w:val="0000FF"/>
          </w:rPr>
          <w:t>законе</w:t>
        </w:r>
      </w:hyperlink>
      <w:r>
        <w:t xml:space="preserve"> Красноярского края о краевом бюджете на текущий год и плановый период, и лимитов бюджетных обязательств, доведенных в установленном порядке Агентству как главному распорядителю бюджетных средств краевого бюджета.</w:t>
      </w:r>
    </w:p>
    <w:p w:rsidR="002170BC" w:rsidRDefault="002170BC">
      <w:pPr>
        <w:pStyle w:val="ConsPlusNormal"/>
        <w:spacing w:before="220"/>
        <w:ind w:firstLine="540"/>
        <w:jc w:val="both"/>
      </w:pPr>
      <w:r>
        <w:t>1.5. Способом предоставления субсидий является финансовое обеспечение затрат на поддержку общественных инициатив, направленных на развитие туристической инфраструктуры на территории Красноярского края.</w:t>
      </w:r>
    </w:p>
    <w:p w:rsidR="002170BC" w:rsidRDefault="002170BC">
      <w:pPr>
        <w:pStyle w:val="ConsPlusNormal"/>
        <w:spacing w:before="220"/>
        <w:ind w:firstLine="540"/>
        <w:jc w:val="both"/>
      </w:pPr>
      <w:r>
        <w:t xml:space="preserve">1.6. Информация о субсидиях размещается на едином портале бюджетной системы Российской Федерации в информационно-телекоммуникационной сети Интернет на сайте </w:t>
      </w:r>
      <w:hyperlink r:id="rId17">
        <w:r>
          <w:rPr>
            <w:color w:val="0000FF"/>
          </w:rPr>
          <w:t>www.budget.gov.ru</w:t>
        </w:r>
      </w:hyperlink>
      <w:r>
        <w:t xml:space="preserve"> (далее - единый портал) в разделе "Бюджет" в соответствии с </w:t>
      </w:r>
      <w:hyperlink r:id="rId18">
        <w:r>
          <w:rPr>
            <w:color w:val="0000FF"/>
          </w:rPr>
          <w:t>Приказом</w:t>
        </w:r>
      </w:hyperlink>
      <w:r>
        <w:t xml:space="preserve"> Министерства финансов Российской Федерации от 28.12.2016 N 243н "О составе и порядке размещения и предоставления информации на едином портале бюджетной системы Российской Федерации".</w:t>
      </w:r>
    </w:p>
    <w:p w:rsidR="002170BC" w:rsidRDefault="002170BC">
      <w:pPr>
        <w:pStyle w:val="ConsPlusNormal"/>
        <w:spacing w:before="220"/>
        <w:ind w:firstLine="540"/>
        <w:jc w:val="both"/>
      </w:pPr>
      <w:r>
        <w:t>1.7. Для целей Порядка используются следующие понятия:</w:t>
      </w:r>
    </w:p>
    <w:p w:rsidR="002170BC" w:rsidRDefault="002170BC">
      <w:pPr>
        <w:pStyle w:val="ConsPlusNormal"/>
        <w:spacing w:before="220"/>
        <w:ind w:firstLine="540"/>
        <w:jc w:val="both"/>
      </w:pPr>
      <w:r>
        <w:lastRenderedPageBreak/>
        <w:t>участник отбора - юридическое лицо (за исключением государственных (муниципальных) учреждений) или индивидуальный предприниматель, подавший заявку на участие в отборе (далее - заявка);</w:t>
      </w:r>
    </w:p>
    <w:p w:rsidR="002170BC" w:rsidRDefault="002170BC">
      <w:pPr>
        <w:pStyle w:val="ConsPlusNormal"/>
        <w:spacing w:before="220"/>
        <w:ind w:firstLine="540"/>
        <w:jc w:val="both"/>
      </w:pPr>
      <w:r>
        <w:t>получатель субсидии - участник отбора, признанный победителем отбора;</w:t>
      </w:r>
    </w:p>
    <w:p w:rsidR="002170BC" w:rsidRDefault="002170BC">
      <w:pPr>
        <w:pStyle w:val="ConsPlusNormal"/>
        <w:spacing w:before="220"/>
        <w:ind w:firstLine="540"/>
        <w:jc w:val="both"/>
      </w:pPr>
      <w:r>
        <w:t xml:space="preserve">проект - общественная инициатива, направленная на развитие туристической инфраструктуры, включающая комплекс мероприятий, предложенных участником отбора для реализации на территории Красноярского края по направлениям, установленным </w:t>
      </w:r>
      <w:hyperlink w:anchor="P64">
        <w:r>
          <w:rPr>
            <w:color w:val="0000FF"/>
          </w:rPr>
          <w:t>пунктом 1.8</w:t>
        </w:r>
      </w:hyperlink>
      <w:r>
        <w:t xml:space="preserve"> Порядка, смету расходов на реализацию проекта;</w:t>
      </w:r>
    </w:p>
    <w:p w:rsidR="002170BC" w:rsidRDefault="002170BC">
      <w:pPr>
        <w:pStyle w:val="ConsPlusNormal"/>
        <w:spacing w:before="220"/>
        <w:ind w:firstLine="540"/>
        <w:jc w:val="both"/>
      </w:pPr>
      <w:r>
        <w:t>бюджет проекта - план затрат, необходимых для реализации проекта, включающий такие источники финансирования, как средства краевого бюджета и средства участника отбора в размере не менее 30 процентов от общей суммы расходов на реализацию проекта.</w:t>
      </w:r>
    </w:p>
    <w:p w:rsidR="002170BC" w:rsidRDefault="002170BC">
      <w:pPr>
        <w:pStyle w:val="ConsPlusNormal"/>
        <w:spacing w:before="220"/>
        <w:ind w:firstLine="540"/>
        <w:jc w:val="both"/>
      </w:pPr>
      <w:r>
        <w:t>Перечень объектов туристской индустрии:</w:t>
      </w:r>
    </w:p>
    <w:p w:rsidR="002170BC" w:rsidRDefault="002170BC">
      <w:pPr>
        <w:pStyle w:val="ConsPlusNormal"/>
        <w:spacing w:before="220"/>
        <w:ind w:firstLine="540"/>
        <w:jc w:val="both"/>
      </w:pPr>
      <w:r>
        <w:t>1) гостиницы;</w:t>
      </w:r>
    </w:p>
    <w:p w:rsidR="002170BC" w:rsidRDefault="002170BC">
      <w:pPr>
        <w:pStyle w:val="ConsPlusNormal"/>
        <w:spacing w:before="220"/>
        <w:ind w:firstLine="540"/>
        <w:jc w:val="both"/>
      </w:pPr>
      <w:r>
        <w:t>2) кемпинги;</w:t>
      </w:r>
    </w:p>
    <w:p w:rsidR="002170BC" w:rsidRDefault="002170BC">
      <w:pPr>
        <w:pStyle w:val="ConsPlusNormal"/>
        <w:spacing w:before="220"/>
        <w:ind w:firstLine="540"/>
        <w:jc w:val="both"/>
      </w:pPr>
      <w:r>
        <w:t>3) объекты санаторно-курортного лечения и отдыха;</w:t>
      </w:r>
    </w:p>
    <w:p w:rsidR="002170BC" w:rsidRDefault="002170BC">
      <w:pPr>
        <w:pStyle w:val="ConsPlusNormal"/>
        <w:spacing w:before="220"/>
        <w:ind w:firstLine="540"/>
        <w:jc w:val="both"/>
      </w:pPr>
      <w:r>
        <w:t>4) горнолыжные трассы и горнолыжные комплексы;</w:t>
      </w:r>
    </w:p>
    <w:p w:rsidR="002170BC" w:rsidRDefault="002170BC">
      <w:pPr>
        <w:pStyle w:val="ConsPlusNormal"/>
        <w:spacing w:before="220"/>
        <w:ind w:firstLine="540"/>
        <w:jc w:val="both"/>
      </w:pPr>
      <w:r>
        <w:t>5) аквапарки;</w:t>
      </w:r>
    </w:p>
    <w:p w:rsidR="002170BC" w:rsidRDefault="002170BC">
      <w:pPr>
        <w:pStyle w:val="ConsPlusNormal"/>
        <w:spacing w:before="220"/>
        <w:ind w:firstLine="540"/>
        <w:jc w:val="both"/>
      </w:pPr>
      <w:r>
        <w:t>6) многофункциональные комплексы, включающие номерной фонд гостиниц и (или) санаторно-курортных организаций и входящие в состав многофункциональных комплексов, развлекательные комплексы (центры), и (или) спортивно-оздоровительные комплексы (центры), в том числе детские, и (или) конгресс-центры, и (или) яхт-клубы и яхтенные марины;</w:t>
      </w:r>
    </w:p>
    <w:p w:rsidR="002170BC" w:rsidRDefault="002170BC">
      <w:pPr>
        <w:pStyle w:val="ConsPlusNormal"/>
        <w:spacing w:before="220"/>
        <w:ind w:firstLine="540"/>
        <w:jc w:val="both"/>
      </w:pPr>
      <w:r>
        <w:t>7) стоянка маломерных судов;</w:t>
      </w:r>
    </w:p>
    <w:p w:rsidR="002170BC" w:rsidRDefault="002170BC">
      <w:pPr>
        <w:pStyle w:val="ConsPlusNormal"/>
        <w:spacing w:before="220"/>
        <w:ind w:firstLine="540"/>
        <w:jc w:val="both"/>
      </w:pPr>
      <w:r>
        <w:t>8) коллективные средства размещения.</w:t>
      </w:r>
    </w:p>
    <w:p w:rsidR="002170BC" w:rsidRDefault="002170BC">
      <w:pPr>
        <w:pStyle w:val="ConsPlusNormal"/>
        <w:spacing w:before="220"/>
        <w:ind w:firstLine="540"/>
        <w:jc w:val="both"/>
      </w:pPr>
      <w:r>
        <w:t xml:space="preserve">Временные сооружения, на создание которых предоставляются средства субсидии, должны соответствовать </w:t>
      </w:r>
      <w:hyperlink r:id="rId19">
        <w:r>
          <w:rPr>
            <w:color w:val="0000FF"/>
          </w:rPr>
          <w:t>Постановлению</w:t>
        </w:r>
      </w:hyperlink>
      <w: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Постановление N 1300) и (или) нормативным правовым актам муниципальных образований Красноярского края, регулирующих порядок размещения временных сооружений на территории муниципальных образований.</w:t>
      </w:r>
    </w:p>
    <w:p w:rsidR="002170BC" w:rsidRDefault="002170BC">
      <w:pPr>
        <w:pStyle w:val="ConsPlusNormal"/>
        <w:spacing w:before="220"/>
        <w:ind w:firstLine="540"/>
        <w:jc w:val="both"/>
      </w:pPr>
      <w:bookmarkStart w:id="1" w:name="P64"/>
      <w:bookmarkEnd w:id="1"/>
      <w:r>
        <w:t>1.8. Субсидии предоставляются по следующим направлениям расходов:</w:t>
      </w:r>
    </w:p>
    <w:p w:rsidR="002170BC" w:rsidRDefault="002170BC">
      <w:pPr>
        <w:pStyle w:val="ConsPlusNormal"/>
        <w:spacing w:before="220"/>
        <w:ind w:firstLine="540"/>
        <w:jc w:val="both"/>
      </w:pPr>
      <w:bookmarkStart w:id="2" w:name="P65"/>
      <w:bookmarkEnd w:id="2"/>
      <w:r>
        <w:t xml:space="preserve">1) обустройство пляжа в соответствии с требованиями национального стандарта Российской Федерации ГОСТ Р 55698-2013 "Туристские услуги. Услуги пляжей. Общие требования", введенного в действие </w:t>
      </w:r>
      <w:hyperlink r:id="rId20">
        <w:r>
          <w:rPr>
            <w:color w:val="0000FF"/>
          </w:rPr>
          <w:t>Приказом</w:t>
        </w:r>
      </w:hyperlink>
      <w:r>
        <w:t xml:space="preserve"> Федерального агентства по техническому регулированию и метрологии от 08.11.2013 N 1345-ст, за исключением берегозащитных, противооползневых и других защитных мероприятий, а также мероприятий по очистке дна акватории;</w:t>
      </w:r>
    </w:p>
    <w:p w:rsidR="002170BC" w:rsidRDefault="002170BC">
      <w:pPr>
        <w:pStyle w:val="ConsPlusNormal"/>
        <w:spacing w:before="220"/>
        <w:ind w:firstLine="540"/>
        <w:jc w:val="both"/>
      </w:pPr>
      <w:r>
        <w:t>2) создание и (или) развитие туристских маршрутов в том числе по направлениям:</w:t>
      </w:r>
    </w:p>
    <w:p w:rsidR="002170BC" w:rsidRDefault="002170BC">
      <w:pPr>
        <w:pStyle w:val="ConsPlusNormal"/>
        <w:spacing w:before="220"/>
        <w:ind w:firstLine="540"/>
        <w:jc w:val="both"/>
      </w:pPr>
      <w:r>
        <w:t xml:space="preserve">обустройство и модернизация туристских ресурсов в составе туристского маршрута (некапитальное строительство), включая их адаптацию к потребностям лиц с ограниченными </w:t>
      </w:r>
      <w:r>
        <w:lastRenderedPageBreak/>
        <w:t>возможностями здоровья;</w:t>
      </w:r>
    </w:p>
    <w:p w:rsidR="002170BC" w:rsidRDefault="002170BC">
      <w:pPr>
        <w:pStyle w:val="ConsPlusNormal"/>
        <w:spacing w:before="220"/>
        <w:ind w:firstLine="540"/>
        <w:jc w:val="both"/>
      </w:pPr>
      <w:r>
        <w:t>изготовление и установка элементов системы навигации туристских маршрутов;</w:t>
      </w:r>
    </w:p>
    <w:p w:rsidR="002170BC" w:rsidRDefault="002170BC">
      <w:pPr>
        <w:pStyle w:val="ConsPlusNormal"/>
        <w:spacing w:before="220"/>
        <w:ind w:firstLine="540"/>
        <w:jc w:val="both"/>
      </w:pPr>
      <w:r>
        <w:t>3) развитие инфраструктуры туризма в рамках проектов юридических лиц и индивидуальных предпринимателей, в том числе по направлениям:</w:t>
      </w:r>
    </w:p>
    <w:p w:rsidR="002170BC" w:rsidRDefault="002170BC">
      <w:pPr>
        <w:pStyle w:val="ConsPlusNormal"/>
        <w:spacing w:before="220"/>
        <w:ind w:firstLine="540"/>
        <w:jc w:val="both"/>
      </w:pPr>
      <w:r>
        <w:t>благоустройство территории объекта туристской индустрии, в том числе работы по озеленению, ограждению, приобретению, доставке и установке (монтаже) малых архитектурных форм, организация детских игровых и спортивных площадок, устройство дорожек и тротуаров, обустройство территорий пандусами, ступенями, лестницами, организация площадок для сбора мусора;</w:t>
      </w:r>
    </w:p>
    <w:p w:rsidR="002170BC" w:rsidRDefault="002170BC">
      <w:pPr>
        <w:pStyle w:val="ConsPlusNormal"/>
        <w:spacing w:before="220"/>
        <w:ind w:firstLine="540"/>
        <w:jc w:val="both"/>
      </w:pPr>
      <w:r>
        <w:t>создание, приобретение, доставка и монтаж необходимого для функционирования объекта туристской индустрии технологического оборудования;</w:t>
      </w:r>
    </w:p>
    <w:p w:rsidR="002170BC" w:rsidRDefault="002170BC">
      <w:pPr>
        <w:pStyle w:val="ConsPlusNormal"/>
        <w:spacing w:before="220"/>
        <w:ind w:firstLine="540"/>
        <w:jc w:val="both"/>
      </w:pPr>
      <w:r>
        <w:t>приобретение и установка санитарных модулей на территории объекта туристской индустрии;</w:t>
      </w:r>
    </w:p>
    <w:p w:rsidR="002170BC" w:rsidRDefault="002170BC">
      <w:pPr>
        <w:pStyle w:val="ConsPlusNormal"/>
        <w:spacing w:before="220"/>
        <w:ind w:firstLine="540"/>
        <w:jc w:val="both"/>
      </w:pPr>
      <w:r>
        <w:t>обустройство детских и спортивных зон отдыха на территории объекта туристской индустрии;</w:t>
      </w:r>
    </w:p>
    <w:p w:rsidR="002170BC" w:rsidRDefault="002170BC">
      <w:pPr>
        <w:pStyle w:val="ConsPlusNormal"/>
        <w:spacing w:before="220"/>
        <w:ind w:firstLine="540"/>
        <w:jc w:val="both"/>
      </w:pPr>
      <w:r>
        <w:t>создание пунктов общественного питания на территории объекта туристской индустрии (некапитальное строительство);</w:t>
      </w:r>
    </w:p>
    <w:p w:rsidR="002170BC" w:rsidRDefault="002170BC">
      <w:pPr>
        <w:pStyle w:val="ConsPlusNormal"/>
        <w:spacing w:before="220"/>
        <w:ind w:firstLine="540"/>
        <w:jc w:val="both"/>
      </w:pPr>
      <w:r>
        <w:t>приобретение и установка плавательных бассейнов на территории объекта туристской индустрии, в том числе приобретение систем подогрева, теплообменных устройств, а также приобретение мобильных погружных устройств для лиц с ограниченными возможностями здоровья;</w:t>
      </w:r>
    </w:p>
    <w:p w:rsidR="002170BC" w:rsidRDefault="002170BC">
      <w:pPr>
        <w:pStyle w:val="ConsPlusNormal"/>
        <w:spacing w:before="220"/>
        <w:ind w:firstLine="540"/>
        <w:jc w:val="both"/>
      </w:pPr>
      <w:r>
        <w:t xml:space="preserve">реализация проектов, направленных на создание и развитие доступной туристской среды для лиц с ограниченными возможностями здоровья на территории объекта туристской индустрии, стимулирование развития инклюзивного туризма, в том числе оборудование пандусов, подъемников, адаптационные работы и иные мероприятия по созданию </w:t>
      </w:r>
      <w:proofErr w:type="spellStart"/>
      <w:r>
        <w:t>безбарьерной</w:t>
      </w:r>
      <w:proofErr w:type="spellEnd"/>
      <w:r>
        <w:t xml:space="preserve"> среды, среды для лиц с ограниченными возможностями здоровья по зрению и слуху;</w:t>
      </w:r>
    </w:p>
    <w:p w:rsidR="002170BC" w:rsidRDefault="002170BC">
      <w:pPr>
        <w:pStyle w:val="ConsPlusNormal"/>
        <w:spacing w:before="220"/>
        <w:ind w:firstLine="540"/>
        <w:jc w:val="both"/>
      </w:pPr>
      <w:r>
        <w:t>установка или обустройство туристских информационных центров на территории объекта туристской индустрии (формы некапитального строительства);</w:t>
      </w:r>
    </w:p>
    <w:p w:rsidR="002170BC" w:rsidRDefault="002170BC">
      <w:pPr>
        <w:pStyle w:val="ConsPlusNormal"/>
        <w:spacing w:before="220"/>
        <w:ind w:firstLine="540"/>
        <w:jc w:val="both"/>
      </w:pPr>
      <w:bookmarkStart w:id="3" w:name="P78"/>
      <w:bookmarkEnd w:id="3"/>
      <w:r>
        <w:t>4) приобретение туристского оборудования, в том числе используемого в целях обеспечения эксплуатации объекта туристской индустрии, объектов туристского показа, приобретение оборудования для туристских информационных центров, пунктов проката, в том числе снаряжения, инвентаря, экипировки, товаров для отдыха, предназначенного для обеспечения туристской деятельности;</w:t>
      </w:r>
    </w:p>
    <w:p w:rsidR="002170BC" w:rsidRDefault="002170BC">
      <w:pPr>
        <w:pStyle w:val="ConsPlusNormal"/>
        <w:spacing w:before="220"/>
        <w:ind w:firstLine="540"/>
        <w:jc w:val="both"/>
      </w:pPr>
      <w:bookmarkStart w:id="4" w:name="P79"/>
      <w:bookmarkEnd w:id="4"/>
      <w:r>
        <w:t>5) создание некапитальной нестационарной причальной инфраструктуры.</w:t>
      </w:r>
    </w:p>
    <w:p w:rsidR="002170BC" w:rsidRDefault="002170BC">
      <w:pPr>
        <w:pStyle w:val="ConsPlusNormal"/>
        <w:ind w:firstLine="540"/>
        <w:jc w:val="both"/>
      </w:pPr>
    </w:p>
    <w:p w:rsidR="002170BC" w:rsidRDefault="002170BC">
      <w:pPr>
        <w:pStyle w:val="ConsPlusTitle"/>
        <w:jc w:val="center"/>
        <w:outlineLvl w:val="1"/>
      </w:pPr>
      <w:bookmarkStart w:id="5" w:name="P81"/>
      <w:bookmarkEnd w:id="5"/>
      <w:r>
        <w:t>2. ПОРЯДОК ПРОВЕДЕНИЯ ОТБОРА</w:t>
      </w:r>
    </w:p>
    <w:p w:rsidR="002170BC" w:rsidRDefault="002170BC">
      <w:pPr>
        <w:pStyle w:val="ConsPlusNormal"/>
        <w:ind w:firstLine="540"/>
        <w:jc w:val="both"/>
      </w:pPr>
    </w:p>
    <w:p w:rsidR="002170BC" w:rsidRDefault="002170BC">
      <w:pPr>
        <w:pStyle w:val="ConsPlusNormal"/>
        <w:ind w:firstLine="540"/>
        <w:jc w:val="both"/>
      </w:pPr>
      <w:r>
        <w:t>2.1. Способом проведения отбора на конкурентной основе исходя из наилучших условий достижения результатов предоставления субсидий является конкурс (далее - отбор).</w:t>
      </w:r>
    </w:p>
    <w:p w:rsidR="002170BC" w:rsidRDefault="002170BC">
      <w:pPr>
        <w:pStyle w:val="ConsPlusNormal"/>
        <w:spacing w:before="220"/>
        <w:ind w:firstLine="540"/>
        <w:jc w:val="both"/>
      </w:pPr>
      <w:r>
        <w:t>Организатором отбора является Агентство.</w:t>
      </w:r>
    </w:p>
    <w:p w:rsidR="002170BC" w:rsidRDefault="002170BC">
      <w:pPr>
        <w:pStyle w:val="ConsPlusNormal"/>
        <w:spacing w:before="220"/>
        <w:ind w:firstLine="540"/>
        <w:jc w:val="both"/>
      </w:pPr>
      <w:r>
        <w:t>Государственной информационной системой, обеспечивающей проведение отбора получателей субсидий, является государственная интегрированная информационная система управления общественными финансами "Электронный бюджет" (далее - ГИИС).</w:t>
      </w:r>
    </w:p>
    <w:p w:rsidR="002170BC" w:rsidRDefault="002170BC">
      <w:pPr>
        <w:pStyle w:val="ConsPlusNormal"/>
        <w:spacing w:before="220"/>
        <w:ind w:firstLine="540"/>
        <w:jc w:val="both"/>
      </w:pPr>
      <w:r>
        <w:lastRenderedPageBreak/>
        <w:t>Взаимодействие Агентства с участниками отбора осуществляется путем обмена документами в электронной форме в ГИИС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"Единая система идентификации и аутентификации").</w:t>
      </w:r>
    </w:p>
    <w:p w:rsidR="002170BC" w:rsidRDefault="002170BC">
      <w:pPr>
        <w:pStyle w:val="ConsPlusNormal"/>
        <w:spacing w:before="220"/>
        <w:ind w:firstLine="540"/>
        <w:jc w:val="both"/>
      </w:pPr>
      <w:r>
        <w:t xml:space="preserve">Категорией получателей субсидий являются юридические лица (за исключением государственных (муниципальных) учреждений), индивидуальные предприниматели, зарегистрированные на территории Красноярского края, при этом основной вид экономической деятельности должен входить в собирательную классификационную группировку видов экономической деятельности "Деятельность по предоставлению мест для временного проживания", "Деятельность туристических агентств и прочих организаций, предоставляющих услуги в сфере туризма" (ОКВЭД </w:t>
      </w:r>
      <w:hyperlink r:id="rId21">
        <w:r>
          <w:rPr>
            <w:color w:val="0000FF"/>
          </w:rPr>
          <w:t>55</w:t>
        </w:r>
      </w:hyperlink>
      <w:r>
        <w:t xml:space="preserve">, </w:t>
      </w:r>
      <w:hyperlink r:id="rId22">
        <w:r>
          <w:rPr>
            <w:color w:val="0000FF"/>
          </w:rPr>
          <w:t>79</w:t>
        </w:r>
      </w:hyperlink>
      <w:r>
        <w:t xml:space="preserve">, </w:t>
      </w:r>
      <w:hyperlink r:id="rId23">
        <w:r>
          <w:rPr>
            <w:color w:val="0000FF"/>
          </w:rPr>
          <w:t>93</w:t>
        </w:r>
      </w:hyperlink>
      <w:r>
        <w:t>).</w:t>
      </w:r>
    </w:p>
    <w:p w:rsidR="002170BC" w:rsidRDefault="002170BC">
      <w:pPr>
        <w:pStyle w:val="ConsPlusNormal"/>
        <w:spacing w:before="220"/>
        <w:ind w:firstLine="540"/>
        <w:jc w:val="both"/>
      </w:pPr>
      <w:r>
        <w:t>2.2. Агентство не позднее 28 февраля 2025 года принимает решение о проведении отбора в форме приказа и в течение 3 рабочих дней со дня принятия приказа формирует в электронной форме посредством заполнения соответствующих форм веб-интерфейса ГИИС, подписывает электронной квалифицированной подписью руководителя Агентства и размещает на едином портале и на своем официальном сайте в сети Интернет объявление о проведении отбора. В дальнейшем решение о проведении отбора принимается не позднее 1 декабря года, предшествующего году предоставления субсидий.</w:t>
      </w:r>
    </w:p>
    <w:p w:rsidR="002170BC" w:rsidRDefault="002170BC">
      <w:pPr>
        <w:pStyle w:val="ConsPlusNormal"/>
        <w:spacing w:before="220"/>
        <w:ind w:firstLine="540"/>
        <w:jc w:val="both"/>
      </w:pPr>
      <w:r>
        <w:t>2.3. Объявление о проведении отбора должно содержать:</w:t>
      </w:r>
    </w:p>
    <w:p w:rsidR="002170BC" w:rsidRDefault="002170BC">
      <w:pPr>
        <w:pStyle w:val="ConsPlusNormal"/>
        <w:spacing w:before="220"/>
        <w:ind w:firstLine="540"/>
        <w:jc w:val="both"/>
      </w:pPr>
      <w:r>
        <w:t>1) сроки проведения отбора;</w:t>
      </w:r>
    </w:p>
    <w:p w:rsidR="002170BC" w:rsidRDefault="002170BC">
      <w:pPr>
        <w:pStyle w:val="ConsPlusNormal"/>
        <w:spacing w:before="220"/>
        <w:ind w:firstLine="540"/>
        <w:jc w:val="both"/>
      </w:pPr>
      <w:r>
        <w:t>2) дату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rsidR="002170BC" w:rsidRDefault="002170BC">
      <w:pPr>
        <w:pStyle w:val="ConsPlusNormal"/>
        <w:spacing w:before="220"/>
        <w:ind w:firstLine="540"/>
        <w:jc w:val="both"/>
      </w:pPr>
      <w:r>
        <w:t>3) наименование, место нахождения, почтовый адрес, адрес электронной почты Агентства;</w:t>
      </w:r>
    </w:p>
    <w:p w:rsidR="002170BC" w:rsidRDefault="002170BC">
      <w:pPr>
        <w:pStyle w:val="ConsPlusNormal"/>
        <w:spacing w:before="220"/>
        <w:ind w:firstLine="540"/>
        <w:jc w:val="both"/>
      </w:pPr>
      <w:r>
        <w:t>4) доменное имя и (или) указатели страниц в ГИИС;</w:t>
      </w:r>
    </w:p>
    <w:p w:rsidR="002170BC" w:rsidRDefault="002170BC">
      <w:pPr>
        <w:pStyle w:val="ConsPlusNormal"/>
        <w:spacing w:before="220"/>
        <w:ind w:firstLine="540"/>
        <w:jc w:val="both"/>
      </w:pPr>
      <w:r>
        <w:t>5) категории получателей субсидий и критерии оценки, показатели критериев оценки;</w:t>
      </w:r>
    </w:p>
    <w:p w:rsidR="002170BC" w:rsidRDefault="002170BC">
      <w:pPr>
        <w:pStyle w:val="ConsPlusNormal"/>
        <w:spacing w:before="220"/>
        <w:ind w:firstLine="540"/>
        <w:jc w:val="both"/>
      </w:pPr>
      <w:r>
        <w:t>6) результат предоставления субсидии;</w:t>
      </w:r>
    </w:p>
    <w:p w:rsidR="002170BC" w:rsidRDefault="002170BC">
      <w:pPr>
        <w:pStyle w:val="ConsPlusNormal"/>
        <w:spacing w:before="220"/>
        <w:ind w:firstLine="540"/>
        <w:jc w:val="both"/>
      </w:pPr>
      <w:r>
        <w:t>7) информацию о том, что отбор получателей субсидий осуществляется в ГИИС;</w:t>
      </w:r>
    </w:p>
    <w:p w:rsidR="002170BC" w:rsidRDefault="002170BC">
      <w:pPr>
        <w:pStyle w:val="ConsPlusNormal"/>
        <w:spacing w:before="220"/>
        <w:ind w:firstLine="540"/>
        <w:jc w:val="both"/>
      </w:pPr>
      <w:r>
        <w:t>8) требования к участникам отбора и к перечню документов, представляемых участниками отбора для подтверждения их соответствия указанным требованиям;</w:t>
      </w:r>
    </w:p>
    <w:p w:rsidR="002170BC" w:rsidRDefault="002170BC">
      <w:pPr>
        <w:pStyle w:val="ConsPlusNormal"/>
        <w:spacing w:before="220"/>
        <w:ind w:firstLine="540"/>
        <w:jc w:val="both"/>
      </w:pPr>
      <w:r>
        <w:t>9) порядок подачи заявок участниками отбора и требования, предъявляемые к форме и содержанию заявок, подаваемых участниками;</w:t>
      </w:r>
    </w:p>
    <w:p w:rsidR="002170BC" w:rsidRDefault="002170BC">
      <w:pPr>
        <w:pStyle w:val="ConsPlusNormal"/>
        <w:spacing w:before="220"/>
        <w:ind w:firstLine="540"/>
        <w:jc w:val="both"/>
      </w:pPr>
      <w:r>
        <w:t>10) порядок отзыва заявок участников отбора, порядок возврата заявок участников, определяющий в том числе основания для возврата заявок, порядок внесения изменений в заявки;</w:t>
      </w:r>
    </w:p>
    <w:p w:rsidR="002170BC" w:rsidRDefault="002170BC">
      <w:pPr>
        <w:pStyle w:val="ConsPlusNormal"/>
        <w:spacing w:before="220"/>
        <w:ind w:firstLine="540"/>
        <w:jc w:val="both"/>
      </w:pPr>
      <w:r>
        <w:t>11) правила рассмотрения и оценки заявок;</w:t>
      </w:r>
    </w:p>
    <w:p w:rsidR="002170BC" w:rsidRDefault="002170BC">
      <w:pPr>
        <w:pStyle w:val="ConsPlusNormal"/>
        <w:spacing w:before="220"/>
        <w:ind w:firstLine="540"/>
        <w:jc w:val="both"/>
      </w:pPr>
      <w:r>
        <w:t>12) порядок возврата заявок на доработку;</w:t>
      </w:r>
    </w:p>
    <w:p w:rsidR="002170BC" w:rsidRDefault="002170BC">
      <w:pPr>
        <w:pStyle w:val="ConsPlusNormal"/>
        <w:spacing w:before="220"/>
        <w:ind w:firstLine="540"/>
        <w:jc w:val="both"/>
      </w:pPr>
      <w:r>
        <w:t>13) порядок отклонения заявок, а также информацию об основаниях их отклонения;</w:t>
      </w:r>
    </w:p>
    <w:p w:rsidR="002170BC" w:rsidRDefault="002170BC">
      <w:pPr>
        <w:pStyle w:val="ConsPlusNormal"/>
        <w:spacing w:before="220"/>
        <w:ind w:firstLine="540"/>
        <w:jc w:val="both"/>
      </w:pPr>
      <w:r>
        <w:t xml:space="preserve">14) порядок оценки заявок, включающий критерии оценки, показатели критериев оценки, и </w:t>
      </w:r>
      <w:r>
        <w:lastRenderedPageBreak/>
        <w:t>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конкурсной комиссии по рассмотрению заявок о предоставлении субсидий юридическим лицам (за исключением государственных (муниципальных) учреждений) и индивидуальным предпринимателям на обеспечение поддержки реализации общественных инициатив, направленных на развитие туристической инфраструктуры, состав и положение о которой утверждается приказом Агентства (далее - конкурсная комиссия);</w:t>
      </w:r>
    </w:p>
    <w:p w:rsidR="002170BC" w:rsidRDefault="002170BC">
      <w:pPr>
        <w:pStyle w:val="ConsPlusNormal"/>
        <w:spacing w:before="220"/>
        <w:ind w:firstLine="540"/>
        <w:jc w:val="both"/>
      </w:pPr>
      <w:r>
        <w:t>15) 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w:t>
      </w:r>
    </w:p>
    <w:p w:rsidR="002170BC" w:rsidRDefault="002170BC">
      <w:pPr>
        <w:pStyle w:val="ConsPlusNormal"/>
        <w:spacing w:before="220"/>
        <w:ind w:firstLine="540"/>
        <w:jc w:val="both"/>
      </w:pPr>
      <w:r>
        <w:t>16) объем распределяемых субсидий в рамках отбора, порядок расчета размера субсидии, правила распределения субсидий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2170BC" w:rsidRDefault="002170BC">
      <w:pPr>
        <w:pStyle w:val="ConsPlusNormal"/>
        <w:spacing w:before="220"/>
        <w:ind w:firstLine="540"/>
        <w:jc w:val="both"/>
      </w:pPr>
      <w:r>
        <w:t>17) срок, в течение которого победитель (победители) отбора должен подписать соглашение о предоставлении субсидии;</w:t>
      </w:r>
    </w:p>
    <w:p w:rsidR="002170BC" w:rsidRDefault="002170BC">
      <w:pPr>
        <w:pStyle w:val="ConsPlusNormal"/>
        <w:spacing w:before="220"/>
        <w:ind w:firstLine="540"/>
        <w:jc w:val="both"/>
      </w:pPr>
      <w:r>
        <w:t>18) условия признания победителя (победителей) отбора уклонившимся от заключения соглашения о предоставлении субсидии (далее - Соглашение);</w:t>
      </w:r>
    </w:p>
    <w:p w:rsidR="002170BC" w:rsidRDefault="002170BC">
      <w:pPr>
        <w:pStyle w:val="ConsPlusNormal"/>
        <w:spacing w:before="220"/>
        <w:ind w:firstLine="540"/>
        <w:jc w:val="both"/>
      </w:pPr>
      <w:r>
        <w:t>19) условия, при которых проводится дополнительный отбор;</w:t>
      </w:r>
    </w:p>
    <w:p w:rsidR="002170BC" w:rsidRDefault="002170BC">
      <w:pPr>
        <w:pStyle w:val="ConsPlusNormal"/>
        <w:spacing w:before="220"/>
        <w:ind w:firstLine="540"/>
        <w:jc w:val="both"/>
      </w:pPr>
      <w:r>
        <w:t>20) срок размещения протокола подведения итогов отбора на едином портале, который не может быть позднее 14-го календарного дня, следующего за днем определения победителей отбора и объема субсидий, предоставляемых победителям отбора;</w:t>
      </w:r>
    </w:p>
    <w:p w:rsidR="002170BC" w:rsidRDefault="002170BC">
      <w:pPr>
        <w:pStyle w:val="ConsPlusNormal"/>
        <w:spacing w:before="220"/>
        <w:ind w:firstLine="540"/>
        <w:jc w:val="both"/>
      </w:pPr>
      <w:r>
        <w:t>21) информацию об участии конкурсной комиссии в оценке заявок;</w:t>
      </w:r>
    </w:p>
    <w:p w:rsidR="002170BC" w:rsidRDefault="002170BC">
      <w:pPr>
        <w:pStyle w:val="ConsPlusNormal"/>
        <w:spacing w:before="220"/>
        <w:ind w:firstLine="540"/>
        <w:jc w:val="both"/>
      </w:pPr>
      <w:r>
        <w:t>22) контакты государственного гражданского служащего Агентства (фамилия, имя, отчество, телефон, электронный адрес), ответственного за организацию и проведение отбора.</w:t>
      </w:r>
    </w:p>
    <w:p w:rsidR="002170BC" w:rsidRDefault="002170BC">
      <w:pPr>
        <w:pStyle w:val="ConsPlusNormal"/>
        <w:spacing w:before="220"/>
        <w:ind w:firstLine="540"/>
        <w:jc w:val="both"/>
      </w:pPr>
      <w:r>
        <w:t>Внесение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2170BC" w:rsidRDefault="002170BC">
      <w:pPr>
        <w:pStyle w:val="ConsPlusNormal"/>
        <w:spacing w:before="22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2170BC" w:rsidRDefault="002170BC">
      <w:pPr>
        <w:pStyle w:val="ConsPlusNormal"/>
        <w:spacing w:before="220"/>
        <w:ind w:firstLine="540"/>
        <w:jc w:val="both"/>
      </w:pPr>
      <w: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2170BC" w:rsidRDefault="002170BC">
      <w:pPr>
        <w:pStyle w:val="ConsPlusNormal"/>
        <w:spacing w:before="220"/>
        <w:ind w:firstLine="540"/>
        <w:jc w:val="both"/>
      </w:pPr>
      <w: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2170BC" w:rsidRDefault="002170BC">
      <w:pPr>
        <w:pStyle w:val="ConsPlusNormal"/>
        <w:spacing w:before="220"/>
        <w:ind w:firstLine="540"/>
        <w:jc w:val="both"/>
      </w:pPr>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ГИИС.</w:t>
      </w:r>
    </w:p>
    <w:p w:rsidR="002170BC" w:rsidRDefault="002170BC">
      <w:pPr>
        <w:pStyle w:val="ConsPlusNormal"/>
        <w:spacing w:before="220"/>
        <w:ind w:firstLine="540"/>
        <w:jc w:val="both"/>
      </w:pPr>
      <w:bookmarkStart w:id="6" w:name="P117"/>
      <w:bookmarkEnd w:id="6"/>
      <w:r>
        <w:lastRenderedPageBreak/>
        <w:t>2.4. Участник отбора на дату подачи заявки должен соответствовать следующим требованиям:</w:t>
      </w:r>
    </w:p>
    <w:p w:rsidR="002170BC" w:rsidRDefault="002170BC">
      <w:pPr>
        <w:pStyle w:val="ConsPlusNormal"/>
        <w:spacing w:before="220"/>
        <w:ind w:firstLine="540"/>
        <w:jc w:val="both"/>
      </w:pPr>
      <w:r>
        <w:t>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2170BC" w:rsidRDefault="002170BC">
      <w:pPr>
        <w:pStyle w:val="ConsPlusNormal"/>
        <w:spacing w:before="220"/>
        <w:ind w:firstLine="540"/>
        <w:jc w:val="both"/>
      </w:pPr>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170BC" w:rsidRDefault="002170BC">
      <w:pPr>
        <w:pStyle w:val="ConsPlusNormal"/>
        <w:spacing w:before="220"/>
        <w:ind w:firstLine="540"/>
        <w:jc w:val="both"/>
      </w:pPr>
      <w:bookmarkStart w:id="7" w:name="P120"/>
      <w:bookmarkEnd w:id="7"/>
      <w:r>
        <w:t>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170BC" w:rsidRDefault="002170BC">
      <w:pPr>
        <w:pStyle w:val="ConsPlusNormal"/>
        <w:spacing w:before="220"/>
        <w:ind w:firstLine="540"/>
        <w:jc w:val="both"/>
      </w:pPr>
      <w:bookmarkStart w:id="8" w:name="P121"/>
      <w:bookmarkEnd w:id="8"/>
      <w:r>
        <w:t xml:space="preserve">3) не находиться в составляемых в рамках реализации полномочий, предусмотренных </w:t>
      </w:r>
      <w:hyperlink r:id="rId2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170BC" w:rsidRDefault="002170BC">
      <w:pPr>
        <w:pStyle w:val="ConsPlusNormal"/>
        <w:spacing w:before="220"/>
        <w:ind w:firstLine="540"/>
        <w:jc w:val="both"/>
      </w:pPr>
      <w:r>
        <w:t>4) не получать средства из краевого бюджета Красноярского края на цели, установленные правовым актом;</w:t>
      </w:r>
    </w:p>
    <w:p w:rsidR="002170BC" w:rsidRDefault="002170BC">
      <w:pPr>
        <w:pStyle w:val="ConsPlusNormal"/>
        <w:spacing w:before="220"/>
        <w:ind w:firstLine="540"/>
        <w:jc w:val="both"/>
      </w:pPr>
      <w:bookmarkStart w:id="9" w:name="P123"/>
      <w:bookmarkEnd w:id="9"/>
      <w:r>
        <w:t xml:space="preserve">5) не являться иностранным агентом в соответствии с Федеральным </w:t>
      </w:r>
      <w:hyperlink r:id="rId25">
        <w:r>
          <w:rPr>
            <w:color w:val="0000FF"/>
          </w:rPr>
          <w:t>законом</w:t>
        </w:r>
      </w:hyperlink>
      <w:r>
        <w:t xml:space="preserve"> от 14.07.2022 N 255-ФЗ "О контроле за деятельностью лиц, находящихся под иностранным влиянием";</w:t>
      </w:r>
    </w:p>
    <w:p w:rsidR="002170BC" w:rsidRDefault="002170BC">
      <w:pPr>
        <w:pStyle w:val="ConsPlusNormal"/>
        <w:spacing w:before="220"/>
        <w:ind w:firstLine="540"/>
        <w:jc w:val="both"/>
      </w:pPr>
      <w:r>
        <w:t xml:space="preserve">6) на едином налоговом счете отсутствует или не превышает размер, определенный </w:t>
      </w:r>
      <w:hyperlink r:id="rId26">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170BC" w:rsidRDefault="002170BC">
      <w:pPr>
        <w:pStyle w:val="ConsPlusNormal"/>
        <w:spacing w:before="220"/>
        <w:ind w:firstLine="540"/>
        <w:jc w:val="both"/>
      </w:pPr>
      <w:r>
        <w:t>7) отсутствует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Красноярским краем;</w:t>
      </w:r>
    </w:p>
    <w:p w:rsidR="002170BC" w:rsidRDefault="002170BC">
      <w:pPr>
        <w:pStyle w:val="ConsPlusNormal"/>
        <w:spacing w:before="220"/>
        <w:ind w:firstLine="540"/>
        <w:jc w:val="both"/>
      </w:pPr>
      <w:r>
        <w:t>8) не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2170BC" w:rsidRDefault="002170BC">
      <w:pPr>
        <w:pStyle w:val="ConsPlusNormal"/>
        <w:spacing w:before="220"/>
        <w:ind w:firstLine="540"/>
        <w:jc w:val="both"/>
      </w:pPr>
      <w: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2170BC" w:rsidRDefault="002170BC">
      <w:pPr>
        <w:pStyle w:val="ConsPlusNormal"/>
        <w:spacing w:before="220"/>
        <w:ind w:firstLine="540"/>
        <w:jc w:val="both"/>
      </w:pPr>
      <w:r>
        <w:lastRenderedPageBreak/>
        <w:t xml:space="preserve">10) представление документов в полном объеме, согласно перечню документов указанных в </w:t>
      </w:r>
      <w:hyperlink w:anchor="P130">
        <w:r>
          <w:rPr>
            <w:color w:val="0000FF"/>
          </w:rPr>
          <w:t>пункте 2.6</w:t>
        </w:r>
      </w:hyperlink>
      <w:r>
        <w:t xml:space="preserve"> Порядка, за исключением документов, указанных в </w:t>
      </w:r>
      <w:hyperlink w:anchor="P133">
        <w:r>
          <w:rPr>
            <w:color w:val="0000FF"/>
          </w:rPr>
          <w:t>подпунктах 1</w:t>
        </w:r>
      </w:hyperlink>
      <w:r>
        <w:t xml:space="preserve">, </w:t>
      </w:r>
      <w:hyperlink w:anchor="P134">
        <w:r>
          <w:rPr>
            <w:color w:val="0000FF"/>
          </w:rPr>
          <w:t>2</w:t>
        </w:r>
      </w:hyperlink>
      <w:r>
        <w:t xml:space="preserve">, </w:t>
      </w:r>
      <w:hyperlink w:anchor="P138">
        <w:r>
          <w:rPr>
            <w:color w:val="0000FF"/>
          </w:rPr>
          <w:t>6</w:t>
        </w:r>
      </w:hyperlink>
      <w:r>
        <w:t xml:space="preserve">, </w:t>
      </w:r>
      <w:hyperlink w:anchor="P139">
        <w:r>
          <w:rPr>
            <w:color w:val="0000FF"/>
          </w:rPr>
          <w:t>7 пункта 2.6</w:t>
        </w:r>
      </w:hyperlink>
      <w:r>
        <w:t xml:space="preserve"> Порядка.</w:t>
      </w:r>
    </w:p>
    <w:p w:rsidR="002170BC" w:rsidRDefault="002170BC">
      <w:pPr>
        <w:pStyle w:val="ConsPlusNormal"/>
        <w:spacing w:before="220"/>
        <w:ind w:firstLine="540"/>
        <w:jc w:val="both"/>
      </w:pPr>
      <w:bookmarkStart w:id="10" w:name="P129"/>
      <w:bookmarkEnd w:id="10"/>
      <w:r>
        <w:t>2.5. Иным требованием, которому участник отбора должен соответствовать на дату подачи заявки, является предоставление обязательства на осуществление деятельности по поддержке и развитию туристической инфраструктуры не менее 3 лет с даты получения субсидий (указывается в заявлении на участие в отборе).</w:t>
      </w:r>
    </w:p>
    <w:p w:rsidR="002170BC" w:rsidRDefault="002170BC">
      <w:pPr>
        <w:pStyle w:val="ConsPlusNormal"/>
        <w:spacing w:before="220"/>
        <w:ind w:firstLine="540"/>
        <w:jc w:val="both"/>
      </w:pPr>
      <w:bookmarkStart w:id="11" w:name="P130"/>
      <w:bookmarkEnd w:id="11"/>
      <w:r>
        <w:t>2.6. Отбор осуществляется в срок, указанный в объявлении о проведении отбора.</w:t>
      </w:r>
    </w:p>
    <w:p w:rsidR="002170BC" w:rsidRDefault="002170BC">
      <w:pPr>
        <w:pStyle w:val="ConsPlusNormal"/>
        <w:spacing w:before="220"/>
        <w:ind w:firstLine="540"/>
        <w:jc w:val="both"/>
      </w:pPr>
      <w:r>
        <w:t xml:space="preserve">Для участия в отборе участник отбора подает с использованием ФГИС "Единая система идентификации и аутентификации" заявку с информацией о проекте по форме, установленной в ГИИС, а также со </w:t>
      </w:r>
      <w:hyperlink w:anchor="P458">
        <w:r>
          <w:rPr>
            <w:color w:val="0000FF"/>
          </w:rPr>
          <w:t>сметой</w:t>
        </w:r>
      </w:hyperlink>
      <w:r>
        <w:t xml:space="preserve"> расходов на реализацию проекта согласно приложению N 3 к Порядку.</w:t>
      </w:r>
    </w:p>
    <w:p w:rsidR="002170BC" w:rsidRDefault="002170BC">
      <w:pPr>
        <w:pStyle w:val="ConsPlusNormal"/>
        <w:spacing w:before="220"/>
        <w:ind w:firstLine="540"/>
        <w:jc w:val="both"/>
      </w:pPr>
      <w:r>
        <w:t>К заявке прикладываются следующие документы согласно перечню документов:</w:t>
      </w:r>
    </w:p>
    <w:p w:rsidR="002170BC" w:rsidRDefault="002170BC">
      <w:pPr>
        <w:pStyle w:val="ConsPlusNormal"/>
        <w:spacing w:before="220"/>
        <w:ind w:firstLine="540"/>
        <w:jc w:val="both"/>
      </w:pPr>
      <w:bookmarkStart w:id="12" w:name="P133"/>
      <w:bookmarkEnd w:id="12"/>
      <w:r>
        <w:t>1) выписка из Единого государственного реестра юридических лиц, выписка из Единого государственного реестра индивидуальных предпринимателей, выданная территориальным органом Федеральной налоговой службы не ранее 20 рабочих дней до даты подачи заявления (представляется по инициативе участника отбора);</w:t>
      </w:r>
    </w:p>
    <w:p w:rsidR="002170BC" w:rsidRDefault="002170BC">
      <w:pPr>
        <w:pStyle w:val="ConsPlusNormal"/>
        <w:spacing w:before="220"/>
        <w:ind w:firstLine="540"/>
        <w:jc w:val="both"/>
      </w:pPr>
      <w:bookmarkStart w:id="13" w:name="P134"/>
      <w:bookmarkEnd w:id="13"/>
      <w:r>
        <w:t>2) справки об отсутствии запрашиваемой информации в реестре дисквалифицированных лиц в отношении руководителя участника отбора, членов коллегиального исполнительного органа, лица, исполняющего функции единоличного исполнительного органа, а также главного бухгалтера участника отбора, являющегося юридическим лицом, индивидуального предпринимателя - участника отбора, выданные территориальным органом Федеральной налоговой службы не ранее 20 рабочих дней до даты подачи заявления (представляется по инициативе участника отбора);</w:t>
      </w:r>
    </w:p>
    <w:p w:rsidR="002170BC" w:rsidRDefault="002170BC">
      <w:pPr>
        <w:pStyle w:val="ConsPlusNormal"/>
        <w:spacing w:before="220"/>
        <w:ind w:firstLine="540"/>
        <w:jc w:val="both"/>
      </w:pPr>
      <w:r>
        <w:t>3) копия первой и второй страницы паспорта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отбора - юридического лица, получателя субсидии - индивидуального предпринимателя, а также копии документов, подтверждающих назначение руководителя, главного бухгалтера, назначение (избрание) лица, исполняющего функции единоличного исполнительного органа, избрание членов коллегиального исполнительного органа участника отбора - юридического лица, заверенные личной подписью руководителя и печатью (при наличии);</w:t>
      </w:r>
    </w:p>
    <w:p w:rsidR="002170BC" w:rsidRDefault="002170BC">
      <w:pPr>
        <w:pStyle w:val="ConsPlusNormal"/>
        <w:spacing w:before="220"/>
        <w:ind w:firstLine="540"/>
        <w:jc w:val="both"/>
      </w:pPr>
      <w:r>
        <w:t>4) согласие руководителя участника отбора, члена коллегиального исполнительного органа, лица, исполняющего функции единоличного исполнительного органа, главного бухгалтера участника отбора, являющегося юридическим лицом, индивидуального предпринимателя - участника отбора, представителя участника отбора на обработку персональных данных (составляется в произвольной форме);</w:t>
      </w:r>
    </w:p>
    <w:p w:rsidR="002170BC" w:rsidRDefault="002170BC">
      <w:pPr>
        <w:pStyle w:val="ConsPlusNormal"/>
        <w:spacing w:before="220"/>
        <w:ind w:firstLine="540"/>
        <w:jc w:val="both"/>
      </w:pPr>
      <w:r>
        <w:t>5) заверенные руководителем и печатью участника отбора (при наличии) копии учредительных документов участника отбора (для юридических лиц);</w:t>
      </w:r>
    </w:p>
    <w:p w:rsidR="002170BC" w:rsidRDefault="002170BC">
      <w:pPr>
        <w:pStyle w:val="ConsPlusNormal"/>
        <w:spacing w:before="220"/>
        <w:ind w:firstLine="540"/>
        <w:jc w:val="both"/>
      </w:pPr>
      <w:bookmarkStart w:id="14" w:name="P138"/>
      <w:bookmarkEnd w:id="14"/>
      <w:r>
        <w:t>6) сведения об отсутствии в отношении участника отбора информации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распространению оружия массового уничтожения (представляется по инициативе участника отбора);</w:t>
      </w:r>
    </w:p>
    <w:p w:rsidR="002170BC" w:rsidRDefault="002170BC">
      <w:pPr>
        <w:pStyle w:val="ConsPlusNormal"/>
        <w:spacing w:before="220"/>
        <w:ind w:firstLine="540"/>
        <w:jc w:val="both"/>
      </w:pPr>
      <w:bookmarkStart w:id="15" w:name="P139"/>
      <w:bookmarkEnd w:id="15"/>
      <w:r>
        <w:t xml:space="preserve">7) справку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w:t>
      </w:r>
      <w:hyperlink r:id="rId27">
        <w:r>
          <w:rPr>
            <w:color w:val="0000FF"/>
          </w:rPr>
          <w:t>форме</w:t>
        </w:r>
      </w:hyperlink>
      <w:r>
        <w:t xml:space="preserve"> согласно приложению N 1 к Приказу ФНС России от 30.11.2022 N ЕД-7-</w:t>
      </w:r>
      <w:r>
        <w:lastRenderedPageBreak/>
        <w:t>8/1128@ "Об утверждении формы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не ранее 20 рабочих дней до даты подачи заявления (представляется по инициативе участника отбора);</w:t>
      </w:r>
    </w:p>
    <w:p w:rsidR="002170BC" w:rsidRDefault="002170BC">
      <w:pPr>
        <w:pStyle w:val="ConsPlusNormal"/>
        <w:spacing w:before="220"/>
        <w:ind w:firstLine="540"/>
        <w:jc w:val="both"/>
      </w:pPr>
      <w:r>
        <w:t>8) справка об отсутствии у участника отбора просроченной задолженности по возврату в краевой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Красноярским краем, на первое число месяца подачи заявок (составляется в произвольной форме);</w:t>
      </w:r>
    </w:p>
    <w:p w:rsidR="002170BC" w:rsidRDefault="002170BC">
      <w:pPr>
        <w:pStyle w:val="ConsPlusNormal"/>
        <w:spacing w:before="220"/>
        <w:ind w:firstLine="540"/>
        <w:jc w:val="both"/>
      </w:pPr>
      <w:r>
        <w:t xml:space="preserve">9) копии правоустанавливающих документов на земельные участки и (или) объекты недвижимости, на которых планируется реализация проекта (договор аренды со сроком не менее 5 лет, свидетельство о праве собственности на земельный участок, свидетельство о государственной регистрации права на земельный участок, заверенные личной подписью руководителя и печатью (при наличии), выписка из Единого государственного реестра недвижимости (представляется по инициативе участника отбора), за исключением случаев предоставления субсидии по направлениям расходов, указанным в </w:t>
      </w:r>
      <w:hyperlink w:anchor="P78">
        <w:r>
          <w:rPr>
            <w:color w:val="0000FF"/>
          </w:rPr>
          <w:t>подпунктах 4</w:t>
        </w:r>
      </w:hyperlink>
      <w:r>
        <w:t xml:space="preserve">, </w:t>
      </w:r>
      <w:hyperlink w:anchor="P79">
        <w:r>
          <w:rPr>
            <w:color w:val="0000FF"/>
          </w:rPr>
          <w:t>5 пункта 1.8</w:t>
        </w:r>
      </w:hyperlink>
      <w:r>
        <w:t xml:space="preserve"> Порядка;</w:t>
      </w:r>
    </w:p>
    <w:p w:rsidR="002170BC" w:rsidRDefault="002170BC">
      <w:pPr>
        <w:pStyle w:val="ConsPlusNormal"/>
        <w:spacing w:before="220"/>
        <w:ind w:firstLine="540"/>
        <w:jc w:val="both"/>
      </w:pPr>
      <w:r>
        <w:t xml:space="preserve">10) копию договора водопользования, заключенного в соответствии с законодательством Российской Федерации для использования водных объектов для рекреационных целей, заверенные личной подписью руководителя и печатью (при наличии) при подаче заявки на реализацию проектов по направлениям расходов, предусмотренным </w:t>
      </w:r>
      <w:hyperlink w:anchor="P65">
        <w:r>
          <w:rPr>
            <w:color w:val="0000FF"/>
          </w:rPr>
          <w:t>подпунктами 1</w:t>
        </w:r>
      </w:hyperlink>
      <w:r>
        <w:t xml:space="preserve">, </w:t>
      </w:r>
      <w:hyperlink w:anchor="P79">
        <w:r>
          <w:rPr>
            <w:color w:val="0000FF"/>
          </w:rPr>
          <w:t>5 пункта 1.8</w:t>
        </w:r>
      </w:hyperlink>
      <w:r>
        <w:t xml:space="preserve"> Порядка;</w:t>
      </w:r>
    </w:p>
    <w:p w:rsidR="002170BC" w:rsidRDefault="002170BC">
      <w:pPr>
        <w:pStyle w:val="ConsPlusNormal"/>
        <w:spacing w:before="220"/>
        <w:ind w:firstLine="540"/>
        <w:jc w:val="both"/>
      </w:pPr>
      <w:r>
        <w:t>11) документы, подтверждающие наличие на счете, открытом участнику отбора в кредитной организации, денежных средств в размере не менее 30 процентов на реализацию проекта (выписка со счета участника отбора) на дату не ранее 20 рабочих дней до даты подачи заявления;</w:t>
      </w:r>
    </w:p>
    <w:p w:rsidR="002170BC" w:rsidRDefault="002170BC">
      <w:pPr>
        <w:pStyle w:val="ConsPlusNormal"/>
        <w:spacing w:before="220"/>
        <w:ind w:firstLine="540"/>
        <w:jc w:val="both"/>
      </w:pPr>
      <w:r>
        <w:t>12) копию первой и второй страницы паспорта гражданина Российской Федерации или иного документа, удостоверяющего личность уполномоченного представителя участника отбора, копию документа, подтверждающего полномочия лица, представляющего интересы участника отбора и уполномоченного на осуществление действий от его имени (в случае представления заявления уполномоченным представителем участника отбора), заверенные личной подписью руководителя и печатью (при наличии);</w:t>
      </w:r>
    </w:p>
    <w:p w:rsidR="002170BC" w:rsidRDefault="002170BC">
      <w:pPr>
        <w:pStyle w:val="ConsPlusNormal"/>
        <w:spacing w:before="220"/>
        <w:ind w:firstLine="540"/>
        <w:jc w:val="both"/>
      </w:pPr>
      <w:r>
        <w:t xml:space="preserve">13) договор на размещение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при подаче заявки на реализацию проектов по направлениям расходов, предусмотренным </w:t>
      </w:r>
      <w:hyperlink w:anchor="P78">
        <w:r>
          <w:rPr>
            <w:color w:val="0000FF"/>
          </w:rPr>
          <w:t>подпунктом 4 пункта 1.8</w:t>
        </w:r>
      </w:hyperlink>
      <w:r>
        <w:t xml:space="preserve"> Порядка.</w:t>
      </w:r>
    </w:p>
    <w:p w:rsidR="002170BC" w:rsidRDefault="002170BC">
      <w:pPr>
        <w:pStyle w:val="ConsPlusNormal"/>
        <w:spacing w:before="220"/>
        <w:ind w:firstLine="540"/>
        <w:jc w:val="both"/>
      </w:pPr>
      <w:r>
        <w:t>Документы, перечисленные в настоящем пункте, представляемые участником отбора в ГИИС в составе заявки, должны соответствовать следующим требованиям:</w:t>
      </w:r>
    </w:p>
    <w:p w:rsidR="002170BC" w:rsidRDefault="002170BC">
      <w:pPr>
        <w:pStyle w:val="ConsPlusNormal"/>
        <w:spacing w:before="220"/>
        <w:ind w:firstLine="540"/>
        <w:jc w:val="both"/>
      </w:pPr>
      <w:r>
        <w:t xml:space="preserve">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 должны поддаваться прочтению, отсканированы в цвете и сохранены в формате </w:t>
      </w:r>
      <w:proofErr w:type="spellStart"/>
      <w:r>
        <w:t>pdf</w:t>
      </w:r>
      <w:proofErr w:type="spellEnd"/>
      <w:r>
        <w:t>.</w:t>
      </w:r>
    </w:p>
    <w:p w:rsidR="002170BC" w:rsidRDefault="002170BC">
      <w:pPr>
        <w:pStyle w:val="ConsPlusNormal"/>
        <w:spacing w:before="220"/>
        <w:ind w:firstLine="540"/>
        <w:jc w:val="both"/>
      </w:pPr>
      <w:r>
        <w:t>Датой представления участником отбора заявки считается день присвоения заявке, подписанной участником отбора, регистрационного номера в ГИИС.</w:t>
      </w:r>
    </w:p>
    <w:p w:rsidR="002170BC" w:rsidRDefault="002170BC">
      <w:pPr>
        <w:pStyle w:val="ConsPlusNormal"/>
        <w:spacing w:before="220"/>
        <w:ind w:firstLine="540"/>
        <w:jc w:val="both"/>
      </w:pPr>
      <w:r>
        <w:t xml:space="preserve">Заявка должна быть подписана и размещена в ГИИС не позднее установленного срока, </w:t>
      </w:r>
      <w:r>
        <w:lastRenderedPageBreak/>
        <w:t>указанного в объявлении об отборе.</w:t>
      </w:r>
    </w:p>
    <w:p w:rsidR="002170BC" w:rsidRDefault="002170BC">
      <w:pPr>
        <w:pStyle w:val="ConsPlusNormal"/>
        <w:spacing w:before="220"/>
        <w:ind w:firstLine="540"/>
        <w:jc w:val="both"/>
      </w:pPr>
      <w:r>
        <w:t>Возврат заявок, в том числе на доработку, внесение изменений в заявки не допускается.</w:t>
      </w:r>
    </w:p>
    <w:p w:rsidR="002170BC" w:rsidRDefault="002170BC">
      <w:pPr>
        <w:pStyle w:val="ConsPlusNormal"/>
        <w:spacing w:before="220"/>
        <w:ind w:firstLine="540"/>
        <w:jc w:val="both"/>
      </w:pPr>
      <w:r>
        <w:t>2.7. Агентству открыт доступ в ГИИС к заявкам для их рассмотрения и оценки.</w:t>
      </w:r>
    </w:p>
    <w:p w:rsidR="002170BC" w:rsidRDefault="002170BC">
      <w:pPr>
        <w:pStyle w:val="ConsPlusNormal"/>
        <w:spacing w:before="220"/>
        <w:ind w:firstLine="540"/>
        <w:jc w:val="both"/>
      </w:pPr>
      <w:r>
        <w:t xml:space="preserve">В случае если документы, предусмотренные </w:t>
      </w:r>
      <w:hyperlink w:anchor="P133">
        <w:r>
          <w:rPr>
            <w:color w:val="0000FF"/>
          </w:rPr>
          <w:t>подпунктами 1</w:t>
        </w:r>
      </w:hyperlink>
      <w:r>
        <w:t xml:space="preserve">, </w:t>
      </w:r>
      <w:hyperlink w:anchor="P134">
        <w:r>
          <w:rPr>
            <w:color w:val="0000FF"/>
          </w:rPr>
          <w:t>2</w:t>
        </w:r>
      </w:hyperlink>
      <w:r>
        <w:t xml:space="preserve">, </w:t>
      </w:r>
      <w:hyperlink w:anchor="P138">
        <w:r>
          <w:rPr>
            <w:color w:val="0000FF"/>
          </w:rPr>
          <w:t>6</w:t>
        </w:r>
      </w:hyperlink>
      <w:r>
        <w:t xml:space="preserve">, </w:t>
      </w:r>
      <w:hyperlink w:anchor="P139">
        <w:r>
          <w:rPr>
            <w:color w:val="0000FF"/>
          </w:rPr>
          <w:t>7 пункта 2.6</w:t>
        </w:r>
      </w:hyperlink>
      <w:r>
        <w:t xml:space="preserve"> Порядка, не были представлены получателем субсидии по собственной инициативе, Агентство в течение 3 рабочих дней со дня, следующего за днем окончания срока приема заявок, запрашивает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 территориального органа Федеральной службы государственной регистрации, кадастра и картографии сведения, подтверждающие наличие у получателя субсидии права пользования земельными участками и (или) объектами недвижимости, на которых планируется реализация проекта, у территориального органа Федеральной налоговой службы:</w:t>
      </w:r>
    </w:p>
    <w:p w:rsidR="002170BC" w:rsidRDefault="002170BC">
      <w:pPr>
        <w:pStyle w:val="ConsPlusNormal"/>
        <w:spacing w:before="220"/>
        <w:ind w:firstLine="540"/>
        <w:jc w:val="both"/>
      </w:pPr>
      <w:r>
        <w:t xml:space="preserve">а) сведения об отсутствии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о </w:t>
      </w:r>
      <w:proofErr w:type="spellStart"/>
      <w:r>
        <w:t>непревышении</w:t>
      </w:r>
      <w:proofErr w:type="spellEnd"/>
      <w:r>
        <w:t xml:space="preserve"> ее размера, определенного </w:t>
      </w:r>
      <w:hyperlink r:id="rId28">
        <w:r>
          <w:rPr>
            <w:color w:val="0000FF"/>
          </w:rPr>
          <w:t>пунктом 3 статьи 47</w:t>
        </w:r>
      </w:hyperlink>
      <w:r>
        <w:t xml:space="preserve"> Налогового кодекса Российской Федерации;</w:t>
      </w:r>
    </w:p>
    <w:p w:rsidR="002170BC" w:rsidRDefault="002170BC">
      <w:pPr>
        <w:pStyle w:val="ConsPlusNormal"/>
        <w:spacing w:before="220"/>
        <w:ind w:firstLine="540"/>
        <w:jc w:val="both"/>
      </w:pPr>
      <w:r>
        <w:t>б) сведения, подтверждающие, что участник отбора, являющийся юридическим лицом, находится (не находится) в процессе реорганизации (за исключением реорганизации в форме присоединения к юридическому лицу - участнику отбора другого юридического лица), ликвидации, что в отношении него введена (не введена) процедура банкротства, или сведения, подтверждающие, что участник отбора, являющийся индивидуальным предпринимателем, прекратил (не прекратил) деятельность в качестве индивидуального предпринимателя.</w:t>
      </w:r>
    </w:p>
    <w:p w:rsidR="002170BC" w:rsidRDefault="002170BC">
      <w:pPr>
        <w:pStyle w:val="ConsPlusNormal"/>
        <w:spacing w:before="220"/>
        <w:ind w:firstLine="540"/>
        <w:jc w:val="both"/>
      </w:pPr>
      <w:r>
        <w:t xml:space="preserve">Сведения о соблюдении участником отбора требований, установленных </w:t>
      </w:r>
      <w:hyperlink w:anchor="P120">
        <w:r>
          <w:rPr>
            <w:color w:val="0000FF"/>
          </w:rPr>
          <w:t>подпунктами 2</w:t>
        </w:r>
      </w:hyperlink>
      <w:r>
        <w:t xml:space="preserve">, </w:t>
      </w:r>
      <w:hyperlink w:anchor="P121">
        <w:r>
          <w:rPr>
            <w:color w:val="0000FF"/>
          </w:rPr>
          <w:t>3 пункта 2.4</w:t>
        </w:r>
      </w:hyperlink>
      <w:r>
        <w:t xml:space="preserve"> Порядка, проверяются Агентством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2170BC" w:rsidRDefault="002170BC">
      <w:pPr>
        <w:pStyle w:val="ConsPlusNormal"/>
        <w:spacing w:before="220"/>
        <w:ind w:firstLine="540"/>
        <w:jc w:val="both"/>
      </w:pPr>
      <w:r>
        <w:t xml:space="preserve">Сведения о соблюдении участником отбора требований, установленных </w:t>
      </w:r>
      <w:hyperlink w:anchor="P123">
        <w:r>
          <w:rPr>
            <w:color w:val="0000FF"/>
          </w:rPr>
          <w:t>подпунктом 5 пункта 2.4</w:t>
        </w:r>
      </w:hyperlink>
      <w:r>
        <w:t xml:space="preserve"> Порядка, проверяются Агентством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2170BC" w:rsidRDefault="002170BC">
      <w:pPr>
        <w:pStyle w:val="ConsPlusNormal"/>
        <w:spacing w:before="220"/>
        <w:ind w:firstLine="540"/>
        <w:jc w:val="both"/>
      </w:pPr>
      <w:r>
        <w:t>Документы и (или) сведения, полученные в порядке межведомственного электронного взаимодействия, приобщаются к соответствующей заявке.</w:t>
      </w:r>
    </w:p>
    <w:p w:rsidR="002170BC" w:rsidRDefault="002170BC">
      <w:pPr>
        <w:pStyle w:val="ConsPlusNormal"/>
        <w:spacing w:before="220"/>
        <w:ind w:firstLine="540"/>
        <w:jc w:val="both"/>
      </w:pPr>
      <w:r>
        <w:t>2.8. Ответственность за достоверность представленных в составе заявки документов и сведений несет участник отбора.</w:t>
      </w:r>
    </w:p>
    <w:p w:rsidR="002170BC" w:rsidRDefault="002170BC">
      <w:pPr>
        <w:pStyle w:val="ConsPlusNormal"/>
        <w:spacing w:before="220"/>
        <w:ind w:firstLine="540"/>
        <w:jc w:val="both"/>
      </w:pPr>
      <w:r>
        <w:t>2.9. Участник отбора вправе представить не более двух заявок. Участник отбора не может подать две заявки по одному направлению. Заявка может содержать не более одного проекта.</w:t>
      </w:r>
    </w:p>
    <w:p w:rsidR="002170BC" w:rsidRDefault="002170BC">
      <w:pPr>
        <w:pStyle w:val="ConsPlusNormal"/>
        <w:spacing w:before="220"/>
        <w:ind w:firstLine="540"/>
        <w:jc w:val="both"/>
      </w:pPr>
      <w:r>
        <w:t>2.10. Все расходы, связанные с подготовкой и направлением заявок, несут участники отбора.</w:t>
      </w:r>
    </w:p>
    <w:p w:rsidR="002170BC" w:rsidRDefault="002170BC">
      <w:pPr>
        <w:pStyle w:val="ConsPlusNormal"/>
        <w:spacing w:before="220"/>
        <w:ind w:firstLine="540"/>
        <w:jc w:val="both"/>
      </w:pPr>
      <w:r>
        <w:t>2.11. Участник отбора вправе до принятия решения о предоставлении субсидии отозвать заявку не позднее даты и времени окончания срока подачи заявок, указанных в объявлении об отборе, направив уведомление об отзыве заявки в форме электронного документа в ГИИС.</w:t>
      </w:r>
    </w:p>
    <w:p w:rsidR="002170BC" w:rsidRDefault="002170BC">
      <w:pPr>
        <w:pStyle w:val="ConsPlusNormal"/>
        <w:spacing w:before="220"/>
        <w:ind w:firstLine="540"/>
        <w:jc w:val="both"/>
      </w:pPr>
      <w:r>
        <w:t>2.12. Агентство прекращает рассмотрение заявки в случае ее отзыва.</w:t>
      </w:r>
    </w:p>
    <w:p w:rsidR="002170BC" w:rsidRDefault="002170BC">
      <w:pPr>
        <w:pStyle w:val="ConsPlusNormal"/>
        <w:spacing w:before="220"/>
        <w:ind w:firstLine="540"/>
        <w:jc w:val="both"/>
      </w:pPr>
      <w:r>
        <w:lastRenderedPageBreak/>
        <w:t>2.13. Агентство в течение 3 рабочих дней после окончания срока приема заявок формирует протокол вскрытия заявок в ГИИС. Протокол вскрытия заявок осуществляется автоматически и подписывается усиленной квалифицированной электронной подписью руководителя Агентства (уполномоченного им лица) в ГИИС и размещается на едином портале не позднее 1-го рабочего дня, следующего за днем его подписания.</w:t>
      </w:r>
    </w:p>
    <w:p w:rsidR="002170BC" w:rsidRDefault="002170BC">
      <w:pPr>
        <w:pStyle w:val="ConsPlusNormal"/>
        <w:spacing w:before="220"/>
        <w:ind w:firstLine="540"/>
        <w:jc w:val="both"/>
      </w:pPr>
      <w:r>
        <w:t xml:space="preserve">2.14. Агентство в течение 10 рабочих дней со дня окончания срока приема заявок рассматривает заявки на предмет их соответствия требованиям, установленным в объявлении о проведении отбора, а также на предмет наличия оснований для отклонения заявок, установленных </w:t>
      </w:r>
      <w:hyperlink w:anchor="P165">
        <w:r>
          <w:rPr>
            <w:color w:val="0000FF"/>
          </w:rPr>
          <w:t>пунктом 2.15</w:t>
        </w:r>
      </w:hyperlink>
      <w:r>
        <w:t xml:space="preserve"> Порядка.</w:t>
      </w:r>
    </w:p>
    <w:p w:rsidR="002170BC" w:rsidRDefault="002170BC">
      <w:pPr>
        <w:pStyle w:val="ConsPlusNormal"/>
        <w:spacing w:before="220"/>
        <w:ind w:firstLine="540"/>
        <w:jc w:val="both"/>
      </w:pPr>
      <w:bookmarkStart w:id="16" w:name="P165"/>
      <w:bookmarkEnd w:id="16"/>
      <w:r>
        <w:t>2.15. Основаниями для отклонения заявки являются:</w:t>
      </w:r>
    </w:p>
    <w:p w:rsidR="002170BC" w:rsidRDefault="002170BC">
      <w:pPr>
        <w:pStyle w:val="ConsPlusNormal"/>
        <w:spacing w:before="220"/>
        <w:ind w:firstLine="540"/>
        <w:jc w:val="both"/>
      </w:pPr>
      <w:r>
        <w:t xml:space="preserve">1) несоответствие участника отбора требованиям, установленным в </w:t>
      </w:r>
      <w:hyperlink w:anchor="P130">
        <w:r>
          <w:rPr>
            <w:color w:val="0000FF"/>
          </w:rPr>
          <w:t>пунктах 2.4</w:t>
        </w:r>
      </w:hyperlink>
      <w:r>
        <w:t xml:space="preserve">, </w:t>
      </w:r>
      <w:hyperlink w:anchor="P129">
        <w:r>
          <w:rPr>
            <w:color w:val="0000FF"/>
          </w:rPr>
          <w:t>2.5</w:t>
        </w:r>
      </w:hyperlink>
      <w:r>
        <w:t xml:space="preserve"> Порядка;</w:t>
      </w:r>
    </w:p>
    <w:p w:rsidR="002170BC" w:rsidRDefault="002170BC">
      <w:pPr>
        <w:pStyle w:val="ConsPlusNormal"/>
        <w:spacing w:before="220"/>
        <w:ind w:firstLine="540"/>
        <w:jc w:val="both"/>
      </w:pPr>
      <w:r>
        <w:t>2) непредставление (представление не в полном объеме) документов, указанных в объявлении о проведении отбора, предусмотренных Порядком;</w:t>
      </w:r>
    </w:p>
    <w:p w:rsidR="002170BC" w:rsidRDefault="002170BC">
      <w:pPr>
        <w:pStyle w:val="ConsPlusNormal"/>
        <w:spacing w:before="220"/>
        <w:ind w:firstLine="540"/>
        <w:jc w:val="both"/>
      </w:pPr>
      <w:r>
        <w:t>3) несоответствие представленной участником отбора заявки и (или) документов требованиям, установленным в объявлении о проведении отбора, предусмотренных Порядком;</w:t>
      </w:r>
    </w:p>
    <w:p w:rsidR="002170BC" w:rsidRDefault="002170BC">
      <w:pPr>
        <w:pStyle w:val="ConsPlusNormal"/>
        <w:spacing w:before="220"/>
        <w:ind w:firstLine="540"/>
        <w:jc w:val="both"/>
      </w:pPr>
      <w:r>
        <w:t xml:space="preserve">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w:t>
      </w:r>
      <w:hyperlink w:anchor="P117">
        <w:r>
          <w:rPr>
            <w:color w:val="0000FF"/>
          </w:rPr>
          <w:t>пункте 2.4</w:t>
        </w:r>
      </w:hyperlink>
      <w:r>
        <w:t xml:space="preserve"> Порядка;</w:t>
      </w:r>
    </w:p>
    <w:p w:rsidR="002170BC" w:rsidRDefault="002170BC">
      <w:pPr>
        <w:pStyle w:val="ConsPlusNormal"/>
        <w:spacing w:before="220"/>
        <w:ind w:firstLine="540"/>
        <w:jc w:val="both"/>
      </w:pPr>
      <w:r>
        <w:t>5) подача участником отбора заявки после даты и (или) времени окончания приема заявок.</w:t>
      </w:r>
    </w:p>
    <w:p w:rsidR="002170BC" w:rsidRDefault="002170BC">
      <w:pPr>
        <w:pStyle w:val="ConsPlusNormal"/>
        <w:spacing w:before="220"/>
        <w:ind w:firstLine="540"/>
        <w:jc w:val="both"/>
      </w:pPr>
      <w:bookmarkStart w:id="17" w:name="P171"/>
      <w:bookmarkEnd w:id="17"/>
      <w:r>
        <w:t>2.16. Агентство в течение 10 рабочих дней после окончания срока приема заявок принимает решение о допуске к участию в отборе заявок, либо об отклонении заявок, в форме утвержденного Агентством протокола рассмотрения заявок, сформированного путем выгрузки документов из ГИИС.</w:t>
      </w:r>
    </w:p>
    <w:p w:rsidR="002170BC" w:rsidRDefault="002170BC">
      <w:pPr>
        <w:pStyle w:val="ConsPlusNormal"/>
        <w:spacing w:before="220"/>
        <w:ind w:firstLine="540"/>
        <w:jc w:val="both"/>
      </w:pPr>
      <w:bookmarkStart w:id="18" w:name="P172"/>
      <w:bookmarkEnd w:id="18"/>
      <w:r>
        <w:t xml:space="preserve">2.17. Оценка заявок осуществляется конкурсной комиссией в ГИИС течение 10 рабочих дней со дня утверждения протокола рассмотрения заявок с применением </w:t>
      </w:r>
      <w:hyperlink w:anchor="P306">
        <w:r>
          <w:rPr>
            <w:color w:val="0000FF"/>
          </w:rPr>
          <w:t>критериев</w:t>
        </w:r>
      </w:hyperlink>
      <w:r>
        <w:t xml:space="preserve"> оценки, установленных в приложении N 1 к Порядку (далее - критерии).</w:t>
      </w:r>
    </w:p>
    <w:p w:rsidR="002170BC" w:rsidRDefault="002170BC">
      <w:pPr>
        <w:pStyle w:val="ConsPlusNormal"/>
        <w:spacing w:before="220"/>
        <w:ind w:firstLine="540"/>
        <w:jc w:val="both"/>
      </w:pPr>
      <w:r>
        <w:t>2.18. По каждой заявке членами конкурсной комиссии выставляются баллы по установленным критериям в оценочном листе.</w:t>
      </w:r>
    </w:p>
    <w:p w:rsidR="002170BC" w:rsidRDefault="002170BC">
      <w:pPr>
        <w:pStyle w:val="ConsPlusNormal"/>
        <w:spacing w:before="220"/>
        <w:ind w:firstLine="540"/>
        <w:jc w:val="both"/>
      </w:pPr>
      <w:r>
        <w:t>По каждому из критериев устанавливается система балльной оценки - значения показателей или условия, необходимые для получения определенного количества баллов, а также уровень значимости таких показателей или условий при оценке по критерию.</w:t>
      </w:r>
    </w:p>
    <w:p w:rsidR="002170BC" w:rsidRDefault="002170BC">
      <w:pPr>
        <w:pStyle w:val="ConsPlusNormal"/>
        <w:spacing w:before="220"/>
        <w:ind w:firstLine="540"/>
        <w:jc w:val="both"/>
      </w:pPr>
      <w:r>
        <w:t>Суммарное количество баллов n-</w:t>
      </w:r>
      <w:proofErr w:type="spellStart"/>
      <w:r>
        <w:t>го</w:t>
      </w:r>
      <w:proofErr w:type="spellEnd"/>
      <w:r>
        <w:t xml:space="preserve"> участника отбора (</w:t>
      </w:r>
      <w:proofErr w:type="spellStart"/>
      <w:r>
        <w:t>Rn</w:t>
      </w:r>
      <w:proofErr w:type="spellEnd"/>
      <w:r>
        <w:t>) рассчитывается по формуле:</w:t>
      </w:r>
    </w:p>
    <w:p w:rsidR="002170BC" w:rsidRDefault="002170BC">
      <w:pPr>
        <w:pStyle w:val="ConsPlusNormal"/>
        <w:ind w:firstLine="540"/>
        <w:jc w:val="both"/>
      </w:pPr>
    </w:p>
    <w:p w:rsidR="002170BC" w:rsidRDefault="002170BC">
      <w:pPr>
        <w:pStyle w:val="ConsPlusNormal"/>
        <w:jc w:val="center"/>
      </w:pPr>
      <w:r>
        <w:rPr>
          <w:noProof/>
          <w:position w:val="-11"/>
        </w:rPr>
        <w:drawing>
          <wp:inline distT="0" distB="0" distL="0" distR="0">
            <wp:extent cx="118427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p>
    <w:p w:rsidR="002170BC" w:rsidRDefault="002170BC">
      <w:pPr>
        <w:pStyle w:val="ConsPlusNormal"/>
        <w:ind w:firstLine="540"/>
        <w:jc w:val="both"/>
      </w:pPr>
    </w:p>
    <w:p w:rsidR="002170BC" w:rsidRDefault="002170BC">
      <w:pPr>
        <w:pStyle w:val="ConsPlusNormal"/>
        <w:ind w:firstLine="540"/>
        <w:jc w:val="both"/>
      </w:pPr>
      <w:r>
        <w:t>где:</w:t>
      </w:r>
    </w:p>
    <w:p w:rsidR="002170BC" w:rsidRDefault="002170BC">
      <w:pPr>
        <w:pStyle w:val="ConsPlusNormal"/>
        <w:spacing w:before="220"/>
        <w:ind w:firstLine="540"/>
        <w:jc w:val="both"/>
      </w:pPr>
      <w:proofErr w:type="spellStart"/>
      <w:r>
        <w:t>Q</w:t>
      </w:r>
      <w:r>
        <w:rPr>
          <w:vertAlign w:val="subscript"/>
        </w:rPr>
        <w:t>i</w:t>
      </w:r>
      <w:proofErr w:type="spellEnd"/>
      <w:r>
        <w:t xml:space="preserve"> - величина значимости i-</w:t>
      </w:r>
      <w:proofErr w:type="spellStart"/>
      <w:r>
        <w:t>го</w:t>
      </w:r>
      <w:proofErr w:type="spellEnd"/>
      <w:r>
        <w:t xml:space="preserve"> критерия;</w:t>
      </w:r>
    </w:p>
    <w:p w:rsidR="002170BC" w:rsidRDefault="002170BC">
      <w:pPr>
        <w:pStyle w:val="ConsPlusNormal"/>
        <w:spacing w:before="220"/>
        <w:ind w:firstLine="540"/>
        <w:jc w:val="both"/>
      </w:pPr>
      <w:proofErr w:type="spellStart"/>
      <w:r>
        <w:t>F</w:t>
      </w:r>
      <w:r>
        <w:rPr>
          <w:vertAlign w:val="subscript"/>
        </w:rPr>
        <w:t>in</w:t>
      </w:r>
      <w:proofErr w:type="spellEnd"/>
      <w:r>
        <w:t xml:space="preserve"> - количество баллов, присвоенных n-</w:t>
      </w:r>
      <w:proofErr w:type="spellStart"/>
      <w:r>
        <w:t>му</w:t>
      </w:r>
      <w:proofErr w:type="spellEnd"/>
      <w:r>
        <w:t xml:space="preserve"> участнику отбора по i-</w:t>
      </w:r>
      <w:proofErr w:type="spellStart"/>
      <w:r>
        <w:t>му</w:t>
      </w:r>
      <w:proofErr w:type="spellEnd"/>
      <w:r>
        <w:t xml:space="preserve"> критерию.</w:t>
      </w:r>
    </w:p>
    <w:p w:rsidR="002170BC" w:rsidRDefault="002170BC">
      <w:pPr>
        <w:pStyle w:val="ConsPlusNormal"/>
        <w:spacing w:before="220"/>
        <w:ind w:firstLine="540"/>
        <w:jc w:val="both"/>
      </w:pPr>
      <w:r>
        <w:t>Количество баллов, присваиваемых участнику отбора по каждому критерию, определяется как среднее арифметическое количества баллов, полученных по результатам оценки критерия от каждого члена конкурсной комиссии.</w:t>
      </w:r>
    </w:p>
    <w:p w:rsidR="002170BC" w:rsidRDefault="002170BC">
      <w:pPr>
        <w:pStyle w:val="ConsPlusNormal"/>
        <w:spacing w:before="220"/>
        <w:ind w:firstLine="540"/>
        <w:jc w:val="both"/>
      </w:pPr>
      <w:r>
        <w:lastRenderedPageBreak/>
        <w:t xml:space="preserve">Суммарное количество баллов заносится в сравнительную </w:t>
      </w:r>
      <w:hyperlink w:anchor="P421">
        <w:r>
          <w:rPr>
            <w:color w:val="0000FF"/>
          </w:rPr>
          <w:t>таблицу</w:t>
        </w:r>
      </w:hyperlink>
      <w:r>
        <w:t xml:space="preserve"> сопоставления заявок согласно приложению N 2 к Порядку.</w:t>
      </w:r>
    </w:p>
    <w:p w:rsidR="002170BC" w:rsidRDefault="002170BC">
      <w:pPr>
        <w:pStyle w:val="ConsPlusNormal"/>
        <w:spacing w:before="220"/>
        <w:ind w:firstLine="540"/>
        <w:jc w:val="both"/>
      </w:pPr>
      <w:r>
        <w:t>Ранжирование поступивших заявок при проведении отбора осуществляется по мере уменьшения суммарного количества полученных баллов по итогам оценки заявок и очередности поступления заявок в случае равенства количества полученных баллов. При равенстве баллов приоритет отдается заявкам, зарегистрированным ранее других.</w:t>
      </w:r>
    </w:p>
    <w:p w:rsidR="002170BC" w:rsidRDefault="002170BC">
      <w:pPr>
        <w:pStyle w:val="ConsPlusNormal"/>
        <w:spacing w:before="220"/>
        <w:ind w:firstLine="540"/>
        <w:jc w:val="both"/>
      </w:pPr>
      <w:r>
        <w:t>Участники отбора, заявки которых набрали наибольшее количество баллов, предлагаются конкурсной комиссией для признания победителями отбора.</w:t>
      </w:r>
    </w:p>
    <w:p w:rsidR="002170BC" w:rsidRDefault="002170BC">
      <w:pPr>
        <w:pStyle w:val="ConsPlusNormal"/>
        <w:spacing w:before="220"/>
        <w:ind w:firstLine="540"/>
        <w:jc w:val="both"/>
      </w:pPr>
      <w:r>
        <w:t>В отношении участников отбора, заявки которых набрали наименьшее количество баллов, конкурсная комиссия отказывает в предоставлении субсидии.</w:t>
      </w:r>
    </w:p>
    <w:p w:rsidR="002170BC" w:rsidRDefault="002170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70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70BC" w:rsidRDefault="002170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70BC" w:rsidRDefault="002170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70BC" w:rsidRDefault="002170BC">
            <w:pPr>
              <w:pStyle w:val="ConsPlusNormal"/>
              <w:jc w:val="both"/>
            </w:pPr>
            <w:proofErr w:type="spellStart"/>
            <w:r>
              <w:rPr>
                <w:color w:val="392C69"/>
              </w:rPr>
              <w:t>КонсультантПлюс</w:t>
            </w:r>
            <w:proofErr w:type="spellEnd"/>
            <w:r>
              <w:rPr>
                <w:color w:val="392C69"/>
              </w:rPr>
              <w:t>: примечание.</w:t>
            </w:r>
          </w:p>
          <w:p w:rsidR="002170BC" w:rsidRDefault="002170BC">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170BC" w:rsidRDefault="002170BC">
            <w:pPr>
              <w:pStyle w:val="ConsPlusNormal"/>
            </w:pPr>
          </w:p>
        </w:tc>
      </w:tr>
    </w:tbl>
    <w:p w:rsidR="002170BC" w:rsidRDefault="002170BC">
      <w:pPr>
        <w:pStyle w:val="ConsPlusNormal"/>
        <w:spacing w:before="280"/>
        <w:ind w:firstLine="540"/>
        <w:jc w:val="both"/>
      </w:pPr>
      <w:r>
        <w:t>2.18. Предоставляемый в результате отбора размер субсидии рассчитывается по следующей формуле:</w:t>
      </w:r>
    </w:p>
    <w:p w:rsidR="002170BC" w:rsidRDefault="002170BC">
      <w:pPr>
        <w:pStyle w:val="ConsPlusNormal"/>
        <w:ind w:firstLine="540"/>
        <w:jc w:val="both"/>
      </w:pPr>
    </w:p>
    <w:p w:rsidR="002170BC" w:rsidRDefault="002170BC">
      <w:pPr>
        <w:pStyle w:val="ConsPlusNormal"/>
        <w:jc w:val="center"/>
      </w:pPr>
      <w:r>
        <w:rPr>
          <w:noProof/>
          <w:position w:val="-11"/>
        </w:rPr>
        <w:drawing>
          <wp:inline distT="0" distB="0" distL="0" distR="0">
            <wp:extent cx="284988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49880" cy="283210"/>
                    </a:xfrm>
                    <a:prstGeom prst="rect">
                      <a:avLst/>
                    </a:prstGeom>
                    <a:noFill/>
                    <a:ln>
                      <a:noFill/>
                    </a:ln>
                  </pic:spPr>
                </pic:pic>
              </a:graphicData>
            </a:graphic>
          </wp:inline>
        </w:drawing>
      </w:r>
    </w:p>
    <w:p w:rsidR="002170BC" w:rsidRDefault="002170BC">
      <w:pPr>
        <w:pStyle w:val="ConsPlusNormal"/>
        <w:ind w:firstLine="540"/>
        <w:jc w:val="both"/>
      </w:pPr>
    </w:p>
    <w:p w:rsidR="002170BC" w:rsidRDefault="002170BC">
      <w:pPr>
        <w:pStyle w:val="ConsPlusNormal"/>
        <w:ind w:firstLine="540"/>
        <w:jc w:val="both"/>
      </w:pPr>
      <w:r>
        <w:t>где:</w:t>
      </w:r>
    </w:p>
    <w:p w:rsidR="002170BC" w:rsidRDefault="002170BC">
      <w:pPr>
        <w:pStyle w:val="ConsPlusNormal"/>
        <w:spacing w:before="220"/>
        <w:ind w:firstLine="540"/>
        <w:jc w:val="both"/>
      </w:pPr>
      <w:r>
        <w:rPr>
          <w:noProof/>
          <w:position w:val="-11"/>
        </w:rPr>
        <w:drawing>
          <wp:inline distT="0" distB="0" distL="0" distR="0">
            <wp:extent cx="96393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63930" cy="283210"/>
                    </a:xfrm>
                    <a:prstGeom prst="rect">
                      <a:avLst/>
                    </a:prstGeom>
                    <a:noFill/>
                    <a:ln>
                      <a:noFill/>
                    </a:ln>
                  </pic:spPr>
                </pic:pic>
              </a:graphicData>
            </a:graphic>
          </wp:inline>
        </w:drawing>
      </w:r>
      <w:r>
        <w:t xml:space="preserve"> - сумма субсидии, предоставляемая участнику отбора, руб.;</w:t>
      </w:r>
    </w:p>
    <w:p w:rsidR="002170BC" w:rsidRDefault="002170BC">
      <w:pPr>
        <w:pStyle w:val="ConsPlusNormal"/>
        <w:spacing w:before="220"/>
        <w:ind w:firstLine="540"/>
        <w:jc w:val="both"/>
      </w:pPr>
      <w:proofErr w:type="spellStart"/>
      <w:r>
        <w:t>Пстоимость</w:t>
      </w:r>
      <w:proofErr w:type="spellEnd"/>
      <w:r>
        <w:t xml:space="preserve"> - общая стоимость проекта, руб.;</w:t>
      </w:r>
    </w:p>
    <w:p w:rsidR="002170BC" w:rsidRDefault="002170BC">
      <w:pPr>
        <w:pStyle w:val="ConsPlusNormal"/>
        <w:spacing w:before="220"/>
        <w:ind w:firstLine="540"/>
        <w:jc w:val="both"/>
      </w:pPr>
      <w:proofErr w:type="spellStart"/>
      <w:r>
        <w:t>Vсредств</w:t>
      </w:r>
      <w:proofErr w:type="spellEnd"/>
      <w:r>
        <w:t xml:space="preserve"> - объем собственных средств участника отбора, руб.</w:t>
      </w:r>
    </w:p>
    <w:p w:rsidR="002170BC" w:rsidRDefault="002170BC">
      <w:pPr>
        <w:pStyle w:val="ConsPlusNormal"/>
        <w:spacing w:before="220"/>
        <w:ind w:firstLine="540"/>
        <w:jc w:val="both"/>
      </w:pPr>
      <w:r>
        <w:t>2.19. Максимальный размер субсидии, предоставляемой участнику отбора на реализацию одного проекта, не может превышать 9000000 рублей.</w:t>
      </w:r>
    </w:p>
    <w:p w:rsidR="002170BC" w:rsidRDefault="002170BC">
      <w:pPr>
        <w:pStyle w:val="ConsPlusNormal"/>
        <w:spacing w:before="220"/>
        <w:ind w:firstLine="540"/>
        <w:jc w:val="both"/>
      </w:pPr>
      <w:r>
        <w:t>2.20. Оценка заявок оформляется протоколом подведения итогов, в котором указывается о признании участников отбора, чьи заявки набрали наибольшее количество баллов, победителями отбора и об определении размеров субсидий, а также об отказе в предоставлении субсидий участникам, чьи заявки набрали наименьшее количество баллов.</w:t>
      </w:r>
    </w:p>
    <w:p w:rsidR="002170BC" w:rsidRDefault="002170BC">
      <w:pPr>
        <w:pStyle w:val="ConsPlusNormal"/>
        <w:spacing w:before="220"/>
        <w:ind w:firstLine="540"/>
        <w:jc w:val="both"/>
      </w:pPr>
      <w:r>
        <w:t xml:space="preserve">Протокол подведения итогов с приложением сравнительной таблицы сопоставления заявок автоматически формируется в течение 3 рабочих дней с даты окончания срока оценки заявок комиссией, установленной </w:t>
      </w:r>
      <w:hyperlink w:anchor="P172">
        <w:r>
          <w:rPr>
            <w:color w:val="0000FF"/>
          </w:rPr>
          <w:t>пунктом 2.17</w:t>
        </w:r>
      </w:hyperlink>
      <w:r>
        <w:t xml:space="preserve"> Порядка, на едином портале на основании результатов рассмотрения заявок и подписывается усиленной квалифицированной электронной подписью членов конкурсной комиссии в ГИИС, а также размещается на едином портале не позднее 1-го рабочего дня, следующего за днем его подписания.</w:t>
      </w:r>
    </w:p>
    <w:p w:rsidR="002170BC" w:rsidRDefault="002170BC">
      <w:pPr>
        <w:pStyle w:val="ConsPlusNormal"/>
        <w:spacing w:before="220"/>
        <w:ind w:firstLine="540"/>
        <w:jc w:val="both"/>
      </w:pPr>
      <w:r>
        <w:t>2.21. В случае недостаточности лимитов бюджетных обязательств для предоставления победителю отбора с наименьшим количеством баллов из предложенных конкурсной комиссией для признания победителями отбора субсидии в размере в полном объеме, определяемом в соответствии с заявкой, указанному победителю отбора субсидия предоставляется в пределах остатка лимитов бюджетных обязательств.</w:t>
      </w:r>
    </w:p>
    <w:p w:rsidR="002170BC" w:rsidRDefault="002170BC">
      <w:pPr>
        <w:pStyle w:val="ConsPlusNormal"/>
        <w:spacing w:before="220"/>
        <w:ind w:firstLine="540"/>
        <w:jc w:val="both"/>
      </w:pPr>
      <w:r>
        <w:t>2.22. В случае утраты технической возможности проведения отбора в ГИИС в течение 72 часов Агентство принимает в форме приказа решение о продлении срока проведения отбора в срок до даты издания приказа о результатах отбора.</w:t>
      </w:r>
    </w:p>
    <w:p w:rsidR="002170BC" w:rsidRDefault="002170BC">
      <w:pPr>
        <w:pStyle w:val="ConsPlusNormal"/>
        <w:spacing w:before="220"/>
        <w:ind w:firstLine="540"/>
        <w:jc w:val="both"/>
      </w:pPr>
      <w:r>
        <w:lastRenderedPageBreak/>
        <w:t>В случае принятия Агентством решения о продлении периода проведения отбора соответствующее объявление размещается на едином портале, а также на сайте Агентства в течение 1 рабочего дня со дня принятия указанного решения.</w:t>
      </w:r>
    </w:p>
    <w:p w:rsidR="002170BC" w:rsidRDefault="002170BC">
      <w:pPr>
        <w:pStyle w:val="ConsPlusNormal"/>
        <w:spacing w:before="220"/>
        <w:ind w:firstLine="540"/>
        <w:jc w:val="both"/>
      </w:pPr>
      <w:r>
        <w:t>2.23. Отбор признается несостоявшимся в следующих случаях:</w:t>
      </w:r>
    </w:p>
    <w:p w:rsidR="002170BC" w:rsidRDefault="002170BC">
      <w:pPr>
        <w:pStyle w:val="ConsPlusNormal"/>
        <w:spacing w:before="220"/>
        <w:ind w:firstLine="540"/>
        <w:jc w:val="both"/>
      </w:pPr>
      <w:r>
        <w:t>1) по окончании срока приема заявок не подано ни одной заявки;</w:t>
      </w:r>
    </w:p>
    <w:p w:rsidR="002170BC" w:rsidRDefault="002170BC">
      <w:pPr>
        <w:pStyle w:val="ConsPlusNormal"/>
        <w:spacing w:before="220"/>
        <w:ind w:firstLine="540"/>
        <w:jc w:val="both"/>
      </w:pPr>
      <w:r>
        <w:t xml:space="preserve">2) по результатам рассмотрения заявок отклонены все заявки по основаниям, предусмотренным </w:t>
      </w:r>
      <w:hyperlink w:anchor="P165">
        <w:r>
          <w:rPr>
            <w:color w:val="0000FF"/>
          </w:rPr>
          <w:t>пунктом 2.15</w:t>
        </w:r>
      </w:hyperlink>
      <w:r>
        <w:t xml:space="preserve"> Порядка.</w:t>
      </w:r>
    </w:p>
    <w:p w:rsidR="002170BC" w:rsidRDefault="002170BC">
      <w:pPr>
        <w:pStyle w:val="ConsPlusNormal"/>
        <w:spacing w:before="220"/>
        <w:ind w:firstLine="540"/>
        <w:jc w:val="both"/>
      </w:pPr>
      <w:r>
        <w:t>В случае, предусмотренном подпунктом 1 настоящего пункта, Агентство в течение 2 рабочих дней, следующих за днем окончания срока приема заявок, формирует протокол по признанию отбора несостоявшимся.</w:t>
      </w:r>
    </w:p>
    <w:p w:rsidR="002170BC" w:rsidRDefault="002170BC">
      <w:pPr>
        <w:pStyle w:val="ConsPlusNormal"/>
        <w:spacing w:before="220"/>
        <w:ind w:firstLine="540"/>
        <w:jc w:val="both"/>
      </w:pPr>
      <w:r>
        <w:t xml:space="preserve">В случае, предусмотренном подпунктом 2 настоящего пункта, решение Агентства о признании отбора несостоявшимся указывается в протоколе о результатах отбора, предусмотренном </w:t>
      </w:r>
      <w:hyperlink w:anchor="P171">
        <w:r>
          <w:rPr>
            <w:color w:val="0000FF"/>
          </w:rPr>
          <w:t>пунктом 2.16</w:t>
        </w:r>
      </w:hyperlink>
      <w:r>
        <w:t xml:space="preserve"> Порядка.</w:t>
      </w:r>
    </w:p>
    <w:p w:rsidR="002170BC" w:rsidRDefault="002170BC">
      <w:pPr>
        <w:pStyle w:val="ConsPlusNormal"/>
        <w:spacing w:before="220"/>
        <w:ind w:firstLine="540"/>
        <w:jc w:val="both"/>
      </w:pPr>
      <w:r>
        <w:t>2.24.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2170BC" w:rsidRDefault="002170BC">
      <w:pPr>
        <w:pStyle w:val="ConsPlusNormal"/>
        <w:ind w:firstLine="540"/>
        <w:jc w:val="both"/>
      </w:pPr>
    </w:p>
    <w:p w:rsidR="002170BC" w:rsidRDefault="002170BC">
      <w:pPr>
        <w:pStyle w:val="ConsPlusTitle"/>
        <w:jc w:val="center"/>
        <w:outlineLvl w:val="1"/>
      </w:pPr>
      <w:r>
        <w:t>3. УСЛОВИЯ И ПОРЯДОК ПРЕДОСТАВЛЕНИЯ СУБСИДИИ</w:t>
      </w:r>
    </w:p>
    <w:p w:rsidR="002170BC" w:rsidRDefault="002170BC">
      <w:pPr>
        <w:pStyle w:val="ConsPlusNormal"/>
        <w:ind w:firstLine="540"/>
        <w:jc w:val="both"/>
      </w:pPr>
    </w:p>
    <w:p w:rsidR="002170BC" w:rsidRDefault="002170BC">
      <w:pPr>
        <w:pStyle w:val="ConsPlusNormal"/>
        <w:ind w:firstLine="540"/>
        <w:jc w:val="both"/>
      </w:pPr>
      <w:r>
        <w:t>3.1. Субсидии предоставляются победителям отбора на безвозмездной основе при соблюдении условий и порядка их предоставления с последующим подтверждением их использования по назначению в соответствии с перечнем направлений расходов, заявленных в смете.</w:t>
      </w:r>
    </w:p>
    <w:p w:rsidR="002170BC" w:rsidRDefault="002170BC">
      <w:pPr>
        <w:pStyle w:val="ConsPlusNormal"/>
        <w:spacing w:before="220"/>
        <w:ind w:firstLine="540"/>
        <w:jc w:val="both"/>
      </w:pPr>
      <w:r>
        <w:t>3.2. Условия предоставления субсидии:</w:t>
      </w:r>
    </w:p>
    <w:p w:rsidR="002170BC" w:rsidRDefault="002170BC">
      <w:pPr>
        <w:pStyle w:val="ConsPlusNormal"/>
        <w:spacing w:before="220"/>
        <w:ind w:firstLine="540"/>
        <w:jc w:val="both"/>
      </w:pPr>
      <w:r>
        <w:t>1) признание участников отбора победителями отбора в соответствии с приказом о предоставлении субсидии;</w:t>
      </w:r>
    </w:p>
    <w:p w:rsidR="002170BC" w:rsidRDefault="002170BC">
      <w:pPr>
        <w:pStyle w:val="ConsPlusNormal"/>
        <w:spacing w:before="220"/>
        <w:ind w:firstLine="540"/>
        <w:jc w:val="both"/>
      </w:pPr>
      <w:r>
        <w:t>2) заключение Соглашения в ГИИС по типовой форме соглашения, утвержденной в соответствии с бюджетным законодательством Российской Федерации (далее - типовая форма).</w:t>
      </w:r>
    </w:p>
    <w:p w:rsidR="002170BC" w:rsidRDefault="002170BC">
      <w:pPr>
        <w:pStyle w:val="ConsPlusNormal"/>
        <w:spacing w:before="220"/>
        <w:ind w:firstLine="540"/>
        <w:jc w:val="both"/>
      </w:pPr>
      <w:r>
        <w:t>3.3. Соглашение в обязательном порядке включает положения:</w:t>
      </w:r>
    </w:p>
    <w:p w:rsidR="002170BC" w:rsidRDefault="002170BC">
      <w:pPr>
        <w:pStyle w:val="ConsPlusNormal"/>
        <w:spacing w:before="220"/>
        <w:ind w:firstLine="540"/>
        <w:jc w:val="both"/>
      </w:pPr>
      <w:r>
        <w:t xml:space="preserve">1)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Агентству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2170BC" w:rsidRDefault="002170BC">
      <w:pPr>
        <w:pStyle w:val="ConsPlusNormal"/>
        <w:spacing w:before="220"/>
        <w:ind w:firstLine="540"/>
        <w:jc w:val="both"/>
      </w:pPr>
      <w:r>
        <w:t>2) о запрете приобретения получателем субсидии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170BC" w:rsidRDefault="002170BC">
      <w:pPr>
        <w:pStyle w:val="ConsPlusNormal"/>
        <w:spacing w:before="220"/>
        <w:ind w:firstLine="540"/>
        <w:jc w:val="both"/>
      </w:pPr>
      <w:r>
        <w:t xml:space="preserve">3) о согласии получателя субсидии на осуществление в отношении него проверки Агентством соблюдения им порядка и условий предоставления субсидии, в том числе в части достижения результата предоставления субсидии, а также проверок службой финансово-экономического контроля и контроля в сфере закупок Красноярского края, Счетной палатой Красноярского края в соответствии со </w:t>
      </w:r>
      <w:hyperlink r:id="rId32">
        <w:r>
          <w:rPr>
            <w:color w:val="0000FF"/>
          </w:rPr>
          <w:t>статьями 268.1</w:t>
        </w:r>
      </w:hyperlink>
      <w:r>
        <w:t xml:space="preserve"> и </w:t>
      </w:r>
      <w:hyperlink r:id="rId33">
        <w:r>
          <w:rPr>
            <w:color w:val="0000FF"/>
          </w:rPr>
          <w:t>269.2</w:t>
        </w:r>
      </w:hyperlink>
      <w:r>
        <w:t xml:space="preserve"> Бюджетного кодекса Российской Федерации;</w:t>
      </w:r>
    </w:p>
    <w:p w:rsidR="002170BC" w:rsidRDefault="002170BC">
      <w:pPr>
        <w:pStyle w:val="ConsPlusNormal"/>
        <w:spacing w:before="220"/>
        <w:ind w:firstLine="540"/>
        <w:jc w:val="both"/>
      </w:pPr>
      <w:r>
        <w:lastRenderedPageBreak/>
        <w:t xml:space="preserve">4) получатель субсидии обязан информировать о том, что мероприятия по направлениям расходов, указанным в </w:t>
      </w:r>
      <w:hyperlink w:anchor="P64">
        <w:r>
          <w:rPr>
            <w:color w:val="0000FF"/>
          </w:rPr>
          <w:t>пункте 1.8</w:t>
        </w:r>
      </w:hyperlink>
      <w:r>
        <w:t xml:space="preserve"> Порядка, осуществлены при поддержке Агентства;</w:t>
      </w:r>
    </w:p>
    <w:p w:rsidR="002170BC" w:rsidRDefault="002170BC">
      <w:pPr>
        <w:pStyle w:val="ConsPlusNormal"/>
        <w:spacing w:before="220"/>
        <w:ind w:firstLine="540"/>
        <w:jc w:val="both"/>
      </w:pPr>
      <w:r>
        <w:t>5) получатель субсидии обязан при заключении договоров (соглашений) с иными лицами в целях исполнения обязательств по Соглашению включать в них условия:</w:t>
      </w:r>
    </w:p>
    <w:p w:rsidR="002170BC" w:rsidRDefault="002170BC">
      <w:pPr>
        <w:pStyle w:val="ConsPlusNormal"/>
        <w:spacing w:before="220"/>
        <w:ind w:firstLine="540"/>
        <w:jc w:val="both"/>
      </w:pPr>
      <w:r>
        <w:t xml:space="preserve">о согласии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проверок Агентством соблюдения ими порядка и условий предоставления субсидии, в том числе в части достижения результатов ее предоставления, а также проверок службой финансово-экономического контроля и контроля в сфере закупок Красноярского края, Счетной палатой Красноярского края в соответствии со </w:t>
      </w:r>
      <w:hyperlink r:id="rId34">
        <w:r>
          <w:rPr>
            <w:color w:val="0000FF"/>
          </w:rPr>
          <w:t>статьями 268.1</w:t>
        </w:r>
      </w:hyperlink>
      <w:r>
        <w:t xml:space="preserve"> и </w:t>
      </w:r>
      <w:hyperlink r:id="rId35">
        <w:r>
          <w:rPr>
            <w:color w:val="0000FF"/>
          </w:rPr>
          <w:t>269.2</w:t>
        </w:r>
      </w:hyperlink>
      <w:r>
        <w:t xml:space="preserve"> Бюджетного кодекса Российской Федерации;</w:t>
      </w:r>
    </w:p>
    <w:p w:rsidR="002170BC" w:rsidRDefault="002170BC">
      <w:pPr>
        <w:pStyle w:val="ConsPlusNormal"/>
        <w:spacing w:before="220"/>
        <w:ind w:firstLine="540"/>
        <w:jc w:val="both"/>
      </w:pPr>
      <w:r>
        <w:t>о запрете приобретения юридическими лицами, получающими средства на основании договоров (соглашений), заключенных с получателем субсидии,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170BC" w:rsidRDefault="002170BC">
      <w:pPr>
        <w:pStyle w:val="ConsPlusNormal"/>
        <w:spacing w:before="220"/>
        <w:ind w:firstLine="540"/>
        <w:jc w:val="both"/>
      </w:pPr>
      <w:r>
        <w:t>3.4. Результатом предоставления субсидии является количество реализованных поддержанных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туристической инфраструктуры в Красноярском крае.</w:t>
      </w:r>
    </w:p>
    <w:p w:rsidR="002170BC" w:rsidRDefault="002170BC">
      <w:pPr>
        <w:pStyle w:val="ConsPlusNormal"/>
        <w:spacing w:before="220"/>
        <w:ind w:firstLine="540"/>
        <w:jc w:val="both"/>
      </w:pPr>
      <w:r>
        <w:t>Точная дата завершения и конечное значение результата предоставления субсидии, а также характеристики результата предоставления субсидии, устанавливаются в Соглашении.</w:t>
      </w:r>
    </w:p>
    <w:p w:rsidR="002170BC" w:rsidRDefault="002170BC">
      <w:pPr>
        <w:pStyle w:val="ConsPlusNormal"/>
        <w:spacing w:before="220"/>
        <w:ind w:firstLine="540"/>
        <w:jc w:val="both"/>
      </w:pPr>
      <w:r>
        <w:t>Проект должен быть реализован до 31 декабря года предоставления субсидии.</w:t>
      </w:r>
    </w:p>
    <w:p w:rsidR="002170BC" w:rsidRDefault="002170BC">
      <w:pPr>
        <w:pStyle w:val="ConsPlusNormal"/>
        <w:spacing w:before="220"/>
        <w:ind w:firstLine="540"/>
        <w:jc w:val="both"/>
      </w:pPr>
      <w:r>
        <w:t>3.5. В течение 7 рабочих дней со дня утверждения протокола подведения итогов Агентство формирует и размещает в ГИИС Соглашение.</w:t>
      </w:r>
    </w:p>
    <w:p w:rsidR="002170BC" w:rsidRDefault="002170BC">
      <w:pPr>
        <w:pStyle w:val="ConsPlusNormal"/>
        <w:spacing w:before="220"/>
        <w:ind w:firstLine="540"/>
        <w:jc w:val="both"/>
      </w:pPr>
      <w:r>
        <w:t>3.6. Соглашение должно быть подписано победителем отбора в течение 5 рабочих дней со дня его формирования и размещения Агентством в ГИИС.</w:t>
      </w:r>
    </w:p>
    <w:p w:rsidR="002170BC" w:rsidRDefault="002170BC">
      <w:pPr>
        <w:pStyle w:val="ConsPlusNormal"/>
        <w:spacing w:before="220"/>
        <w:ind w:firstLine="540"/>
        <w:jc w:val="both"/>
      </w:pPr>
      <w:r>
        <w:t xml:space="preserve">3.7. В случае </w:t>
      </w:r>
      <w:proofErr w:type="spellStart"/>
      <w:r>
        <w:t>неподписания</w:t>
      </w:r>
      <w:proofErr w:type="spellEnd"/>
      <w:r>
        <w:t xml:space="preserve"> победителем отбора Соглашения Агентство в течение 5 рабочих дней со дня истечения срока его подписания принимает решение в форме приказа о признании победителя отбора уклонившимся от заключения Соглашения.</w:t>
      </w:r>
    </w:p>
    <w:p w:rsidR="002170BC" w:rsidRDefault="002170BC">
      <w:pPr>
        <w:pStyle w:val="ConsPlusNormal"/>
        <w:spacing w:before="220"/>
        <w:ind w:firstLine="540"/>
        <w:jc w:val="both"/>
      </w:pPr>
      <w:r>
        <w:t>Агентство в срок не позднее 3 рабочих дней со дня принятия решения о признании победителя отбора уклонившимся от заключения Соглашения уведомляет победителя отбора о принятом решении посредством размещения уведомления в форме электронного документа в ГИИС.</w:t>
      </w:r>
    </w:p>
    <w:p w:rsidR="002170BC" w:rsidRDefault="002170BC">
      <w:pPr>
        <w:pStyle w:val="ConsPlusNormal"/>
        <w:spacing w:before="220"/>
        <w:ind w:firstLine="540"/>
        <w:jc w:val="both"/>
      </w:pPr>
      <w:r>
        <w:t>В течение 10 рабочих дней со дня принятия решения о признании победителя отбора уклонившимся от заключения Соглашения субсидия предоставляется участнику отбора, следующему по рейтингу за победителем отбора.</w:t>
      </w:r>
    </w:p>
    <w:p w:rsidR="002170BC" w:rsidRDefault="002170BC">
      <w:pPr>
        <w:pStyle w:val="ConsPlusNormal"/>
        <w:spacing w:before="220"/>
        <w:ind w:firstLine="540"/>
        <w:jc w:val="both"/>
      </w:pPr>
      <w:r>
        <w:t xml:space="preserve">В случае отсутствия участников отбора, следующих по рейтингу за победителями отбора, Агентство в течение 10 рабочих дней со дня принятия решения о признании победителя отбора уклонившимся от заключения Соглашения размещает информацию о проведении дополнительного отбора в ГИИС и в течение 3 рабочих дней со дня размещения данной </w:t>
      </w:r>
      <w:r>
        <w:lastRenderedPageBreak/>
        <w:t xml:space="preserve">информации в ГИИС размещает на едином портале объявление о проведении дополнительного отбора в соответствии с </w:t>
      </w:r>
      <w:hyperlink w:anchor="P81">
        <w:r>
          <w:rPr>
            <w:color w:val="0000FF"/>
          </w:rPr>
          <w:t>разделом 2</w:t>
        </w:r>
      </w:hyperlink>
      <w:r>
        <w:t xml:space="preserve"> Порядка.</w:t>
      </w:r>
    </w:p>
    <w:p w:rsidR="002170BC" w:rsidRDefault="002170BC">
      <w:pPr>
        <w:pStyle w:val="ConsPlusNormal"/>
        <w:spacing w:before="220"/>
        <w:ind w:firstLine="540"/>
        <w:jc w:val="both"/>
      </w:pPr>
      <w:r>
        <w:t xml:space="preserve">С победителями дополнительного отбора заключается Соглашение в соответствии с </w:t>
      </w:r>
      <w:hyperlink w:anchor="P250">
        <w:r>
          <w:rPr>
            <w:color w:val="0000FF"/>
          </w:rPr>
          <w:t>пунктами 4.1</w:t>
        </w:r>
      </w:hyperlink>
      <w:r>
        <w:t xml:space="preserve">, </w:t>
      </w:r>
      <w:hyperlink w:anchor="P259">
        <w:r>
          <w:rPr>
            <w:color w:val="0000FF"/>
          </w:rPr>
          <w:t>4.2</w:t>
        </w:r>
      </w:hyperlink>
      <w:r>
        <w:t xml:space="preserve"> Порядка.</w:t>
      </w:r>
    </w:p>
    <w:p w:rsidR="002170BC" w:rsidRDefault="002170BC">
      <w:pPr>
        <w:pStyle w:val="ConsPlusNormal"/>
        <w:spacing w:before="220"/>
        <w:ind w:firstLine="540"/>
        <w:jc w:val="both"/>
      </w:pPr>
      <w:r>
        <w:t>3.8. Внесение изменения в Соглашение осуществляется по соглашению сторон и оформляется в виде дополнительного соглашения о внесении изменений в Соглашение или дополнительного соглашения о расторжении Соглашения в ГИИС по форме, определенной приложениями к типовой форме.</w:t>
      </w:r>
    </w:p>
    <w:p w:rsidR="002170BC" w:rsidRDefault="002170BC">
      <w:pPr>
        <w:pStyle w:val="ConsPlusNormal"/>
        <w:spacing w:before="220"/>
        <w:ind w:firstLine="540"/>
        <w:jc w:val="both"/>
      </w:pPr>
      <w:r>
        <w:t>3.9. Субсидия перечисляется победителям отбора на расчетные счета, открытые ими в кредитных организациях, указанные в Соглашении, в течение 20 рабочих дней со дня подписания Соглашения.</w:t>
      </w:r>
    </w:p>
    <w:p w:rsidR="002170BC" w:rsidRDefault="002170BC">
      <w:pPr>
        <w:pStyle w:val="ConsPlusNormal"/>
        <w:spacing w:before="220"/>
        <w:ind w:firstLine="540"/>
        <w:jc w:val="both"/>
      </w:pPr>
      <w:r>
        <w:t>3.10. Основаниями для отказа получателю субсидии в предоставлении субсидии являются:</w:t>
      </w:r>
    </w:p>
    <w:p w:rsidR="002170BC" w:rsidRDefault="002170BC">
      <w:pPr>
        <w:pStyle w:val="ConsPlusNormal"/>
        <w:spacing w:before="220"/>
        <w:ind w:firstLine="540"/>
        <w:jc w:val="both"/>
      </w:pPr>
      <w:r>
        <w:t>1) установление факта недостоверности представленной получателем субсидии информации;</w:t>
      </w:r>
    </w:p>
    <w:p w:rsidR="002170BC" w:rsidRDefault="002170BC">
      <w:pPr>
        <w:pStyle w:val="ConsPlusNormal"/>
        <w:spacing w:before="220"/>
        <w:ind w:firstLine="540"/>
        <w:jc w:val="both"/>
      </w:pPr>
      <w:r>
        <w:t xml:space="preserve">2) несоответствие получателя субсидии требованиям, указанным в </w:t>
      </w:r>
      <w:hyperlink w:anchor="P117">
        <w:r>
          <w:rPr>
            <w:color w:val="0000FF"/>
          </w:rPr>
          <w:t>пункте 2.4</w:t>
        </w:r>
      </w:hyperlink>
      <w:r>
        <w:t xml:space="preserve"> Порядка;</w:t>
      </w:r>
    </w:p>
    <w:p w:rsidR="002170BC" w:rsidRDefault="002170BC">
      <w:pPr>
        <w:pStyle w:val="ConsPlusNormal"/>
        <w:spacing w:before="220"/>
        <w:ind w:firstLine="540"/>
        <w:jc w:val="both"/>
      </w:pPr>
      <w:r>
        <w:t>3) признание получателя субсидии уклонившимся от заключения Соглашения (дополнительного соглашения);</w:t>
      </w:r>
    </w:p>
    <w:p w:rsidR="002170BC" w:rsidRDefault="002170BC">
      <w:pPr>
        <w:pStyle w:val="ConsPlusNormal"/>
        <w:spacing w:before="220"/>
        <w:ind w:firstLine="540"/>
        <w:jc w:val="both"/>
      </w:pPr>
      <w:r>
        <w:t xml:space="preserve">4) несоответствие представленных получателем субсидии документов требованиям, определенным </w:t>
      </w:r>
      <w:hyperlink w:anchor="P130">
        <w:r>
          <w:rPr>
            <w:color w:val="0000FF"/>
          </w:rPr>
          <w:t>пунктом 2.6</w:t>
        </w:r>
      </w:hyperlink>
      <w:r>
        <w:t xml:space="preserve"> Порядка, или непредставление либо представление указанных документов не в полном объеме.</w:t>
      </w:r>
    </w:p>
    <w:p w:rsidR="002170BC" w:rsidRDefault="002170BC">
      <w:pPr>
        <w:pStyle w:val="ConsPlusNormal"/>
        <w:spacing w:before="220"/>
        <w:ind w:firstLine="540"/>
        <w:jc w:val="both"/>
      </w:pPr>
      <w:r>
        <w:t>3.11.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юридического лица, являющегося правопреемником.</w:t>
      </w:r>
    </w:p>
    <w:p w:rsidR="002170BC" w:rsidRDefault="002170BC">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6">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w:t>
      </w:r>
    </w:p>
    <w:p w:rsidR="002170BC" w:rsidRDefault="002170BC">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7">
        <w:r>
          <w:rPr>
            <w:color w:val="0000FF"/>
          </w:rPr>
          <w:t>абзацем вторым пункта 5 статьи 23</w:t>
        </w:r>
      </w:hyperlink>
      <w:r>
        <w:t xml:space="preserve"> Гражданского кодекса Российской Федерации, он вправе передать свои права другому гражданину в соответствии со </w:t>
      </w:r>
      <w:hyperlink r:id="rId38">
        <w:r>
          <w:rPr>
            <w:color w:val="0000FF"/>
          </w:rPr>
          <w:t>статьей 18</w:t>
        </w:r>
      </w:hyperlink>
      <w:r>
        <w:t xml:space="preserve"> Федерального закона от 11.06.2003 N 74-ФЗ "О крестьянском (фермерском) хозяйстве", в таком случае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2170BC" w:rsidRDefault="002170BC">
      <w:pPr>
        <w:pStyle w:val="ConsPlusNormal"/>
        <w:ind w:firstLine="540"/>
        <w:jc w:val="both"/>
      </w:pPr>
    </w:p>
    <w:p w:rsidR="002170BC" w:rsidRDefault="002170BC">
      <w:pPr>
        <w:pStyle w:val="ConsPlusTitle"/>
        <w:jc w:val="center"/>
        <w:outlineLvl w:val="1"/>
      </w:pPr>
      <w:r>
        <w:t>4. ТРЕБОВАНИЯ В ЧАСТИ ПРЕДСТАВЛЕНИЯ ОТЧЕТНОСТИ,</w:t>
      </w:r>
    </w:p>
    <w:p w:rsidR="002170BC" w:rsidRDefault="002170BC">
      <w:pPr>
        <w:pStyle w:val="ConsPlusTitle"/>
        <w:jc w:val="center"/>
      </w:pPr>
      <w:r>
        <w:t>ОСУЩЕСТВЛЕНИЯ КОНТРОЛЯ (МОНИТОРИНГА) ЗА СОБЛЮДЕНИЕМ УСЛОВИЙ</w:t>
      </w:r>
    </w:p>
    <w:p w:rsidR="002170BC" w:rsidRDefault="002170BC">
      <w:pPr>
        <w:pStyle w:val="ConsPlusTitle"/>
        <w:jc w:val="center"/>
      </w:pPr>
      <w:r>
        <w:t>И ПОРЯДКА ПРЕДОСТАВЛЕНИЯ СУБСИДИЙ</w:t>
      </w:r>
    </w:p>
    <w:p w:rsidR="002170BC" w:rsidRDefault="002170BC">
      <w:pPr>
        <w:pStyle w:val="ConsPlusTitle"/>
        <w:jc w:val="center"/>
      </w:pPr>
      <w:r>
        <w:lastRenderedPageBreak/>
        <w:t>И ОТВЕТСТВЕННОСТЬ ЗА ИХ НАРУШЕНИЕ</w:t>
      </w:r>
    </w:p>
    <w:p w:rsidR="002170BC" w:rsidRDefault="002170BC">
      <w:pPr>
        <w:pStyle w:val="ConsPlusNormal"/>
        <w:ind w:firstLine="540"/>
        <w:jc w:val="both"/>
      </w:pPr>
    </w:p>
    <w:p w:rsidR="002170BC" w:rsidRDefault="002170BC">
      <w:pPr>
        <w:pStyle w:val="ConsPlusNormal"/>
        <w:ind w:firstLine="540"/>
        <w:jc w:val="both"/>
      </w:pPr>
      <w:bookmarkStart w:id="19" w:name="P250"/>
      <w:bookmarkEnd w:id="19"/>
      <w:r>
        <w:t>4.1. Получатели субсидий, с которыми заключено Соглашение, обязаны, ежеквартально представлять в форме электронного документа в ГИИС по формам, установленным приложениями к Соглашению, следующие отчеты:</w:t>
      </w:r>
    </w:p>
    <w:p w:rsidR="002170BC" w:rsidRDefault="002170BC">
      <w:pPr>
        <w:pStyle w:val="ConsPlusNormal"/>
        <w:spacing w:before="220"/>
        <w:ind w:firstLine="540"/>
        <w:jc w:val="both"/>
      </w:pPr>
      <w:r>
        <w:t>1) о расходах, источником финансового обеспечения которых является субсидия, не позднее 5 рабочих дней, следующих за отчетным кварталом;</w:t>
      </w:r>
    </w:p>
    <w:p w:rsidR="002170BC" w:rsidRDefault="002170BC">
      <w:pPr>
        <w:pStyle w:val="ConsPlusNormal"/>
        <w:spacing w:before="220"/>
        <w:ind w:firstLine="540"/>
        <w:jc w:val="both"/>
      </w:pPr>
      <w:r>
        <w:t>2) о достижении значения результатов предоставления субсидии, установленных Соглашением, не позднее 5 рабочих дней, следующих за отчетным кварталом;</w:t>
      </w:r>
    </w:p>
    <w:p w:rsidR="002170BC" w:rsidRDefault="002170BC">
      <w:pPr>
        <w:pStyle w:val="ConsPlusNormal"/>
        <w:spacing w:before="220"/>
        <w:ind w:firstLine="540"/>
        <w:jc w:val="both"/>
      </w:pPr>
      <w:r>
        <w:t>3) дополнительный финансовый отчет о реализации проекта не позднее 10 января года, следующего за годом предоставления субсидии.</w:t>
      </w:r>
    </w:p>
    <w:p w:rsidR="002170BC" w:rsidRDefault="002170BC">
      <w:pPr>
        <w:pStyle w:val="ConsPlusNormal"/>
        <w:spacing w:before="220"/>
        <w:ind w:firstLine="540"/>
        <w:jc w:val="both"/>
      </w:pPr>
      <w:r>
        <w:t>Для подтверждения информации, указанной в отчетах, получатель субсидии представляет в Агентство заверенные руководителем получателя субсидии или уполномоченным им лицом копии следующих документов:</w:t>
      </w:r>
    </w:p>
    <w:p w:rsidR="002170BC" w:rsidRDefault="002170BC">
      <w:pPr>
        <w:pStyle w:val="ConsPlusNormal"/>
        <w:spacing w:before="220"/>
        <w:ind w:firstLine="540"/>
        <w:jc w:val="both"/>
      </w:pPr>
      <w:r>
        <w:t>договоры на поставку товаров, выполнение работ (оказание услуг);</w:t>
      </w:r>
    </w:p>
    <w:p w:rsidR="002170BC" w:rsidRDefault="002170BC">
      <w:pPr>
        <w:pStyle w:val="ConsPlusNormal"/>
        <w:spacing w:before="220"/>
        <w:ind w:firstLine="540"/>
        <w:jc w:val="both"/>
      </w:pPr>
      <w:r>
        <w:t>платежные документы, подтверждающие оплату поставленных товаров, выполненных работ, оказанных услуг;</w:t>
      </w:r>
    </w:p>
    <w:p w:rsidR="002170BC" w:rsidRDefault="002170BC">
      <w:pPr>
        <w:pStyle w:val="ConsPlusNormal"/>
        <w:spacing w:before="220"/>
        <w:ind w:firstLine="540"/>
        <w:jc w:val="both"/>
      </w:pPr>
      <w:r>
        <w:t>акты приема-передачи товаров (выполненных работ, оказанных услуг) и (или) товарные накладные, универсальные передаточные документы, подтверждающие факт получения (поставки) товаров (выполнения работ, оказания услуг).</w:t>
      </w:r>
    </w:p>
    <w:p w:rsidR="002170BC" w:rsidRDefault="002170BC">
      <w:pPr>
        <w:pStyle w:val="ConsPlusNormal"/>
        <w:spacing w:before="220"/>
        <w:ind w:firstLine="540"/>
        <w:jc w:val="both"/>
      </w:pPr>
      <w:r>
        <w:t>Указанные документы получатель субсидии представляет в Агентство на бумажном носителе нарочным по адресу: г. Красноярск, ул. Ады Лебедевой, 101а или почтовым отправлением с уведомлением о вручении по адресу: 660009, г. Красноярск, пр. Мира, 110.</w:t>
      </w:r>
    </w:p>
    <w:p w:rsidR="002170BC" w:rsidRDefault="002170BC">
      <w:pPr>
        <w:pStyle w:val="ConsPlusNormal"/>
        <w:spacing w:before="220"/>
        <w:ind w:firstLine="540"/>
        <w:jc w:val="both"/>
      </w:pPr>
      <w:bookmarkStart w:id="20" w:name="P259"/>
      <w:bookmarkEnd w:id="20"/>
      <w:r>
        <w:t>4.2. Ответственность за достоверность представляемых сведений возлагается на получателей субсидий.</w:t>
      </w:r>
    </w:p>
    <w:p w:rsidR="002170BC" w:rsidRDefault="002170BC">
      <w:pPr>
        <w:pStyle w:val="ConsPlusNormal"/>
        <w:spacing w:before="220"/>
        <w:ind w:firstLine="540"/>
        <w:jc w:val="both"/>
      </w:pPr>
      <w:r>
        <w:t>4.3. Получатель субсидии несет ответственность за целевое использование субсидии, достижение (</w:t>
      </w:r>
      <w:proofErr w:type="spellStart"/>
      <w:r>
        <w:t>недостижение</w:t>
      </w:r>
      <w:proofErr w:type="spellEnd"/>
      <w:r>
        <w:t>) результата предоставления субсидии.</w:t>
      </w:r>
    </w:p>
    <w:p w:rsidR="002170BC" w:rsidRDefault="002170BC">
      <w:pPr>
        <w:pStyle w:val="ConsPlusNormal"/>
        <w:spacing w:before="220"/>
        <w:ind w:firstLine="540"/>
        <w:jc w:val="both"/>
      </w:pPr>
      <w:r>
        <w:t xml:space="preserve">4.4.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Агентством, а проверки в соответствии со </w:t>
      </w:r>
      <w:hyperlink r:id="rId39">
        <w:r>
          <w:rPr>
            <w:color w:val="0000FF"/>
          </w:rPr>
          <w:t>статьями 268.1</w:t>
        </w:r>
      </w:hyperlink>
      <w:r>
        <w:t xml:space="preserve"> и </w:t>
      </w:r>
      <w:hyperlink r:id="rId40">
        <w:r>
          <w:rPr>
            <w:color w:val="0000FF"/>
          </w:rPr>
          <w:t>269.2</w:t>
        </w:r>
      </w:hyperlink>
      <w:r>
        <w:t xml:space="preserve"> Бюджетного кодекса Российской Федерации - службой финансово-экономического контроля и контроля в сфере закупок Красноярского края и Счетной палатой Красноярского края.</w:t>
      </w:r>
    </w:p>
    <w:p w:rsidR="002170BC" w:rsidRDefault="002170BC">
      <w:pPr>
        <w:pStyle w:val="ConsPlusNormal"/>
        <w:spacing w:before="220"/>
        <w:ind w:firstLine="540"/>
        <w:jc w:val="both"/>
      </w:pPr>
      <w:r>
        <w:t xml:space="preserve">4.5. Проведение мониторинга достижения результата предоставления субсидии осуществляется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w:t>
      </w:r>
      <w:hyperlink r:id="rId41">
        <w:r>
          <w:rPr>
            <w:color w:val="0000FF"/>
          </w:rPr>
          <w:t>Приказом</w:t>
        </w:r>
      </w:hyperlink>
      <w: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2170BC" w:rsidRDefault="002170BC">
      <w:pPr>
        <w:pStyle w:val="ConsPlusNormal"/>
        <w:spacing w:before="220"/>
        <w:ind w:firstLine="540"/>
        <w:jc w:val="both"/>
      </w:pPr>
      <w:r>
        <w:t xml:space="preserve">4.6. Проверка отчетов, предоставляемых получателями субсидий в соответствии с </w:t>
      </w:r>
      <w:hyperlink w:anchor="P250">
        <w:r>
          <w:rPr>
            <w:color w:val="0000FF"/>
          </w:rPr>
          <w:t>пунктом 4.1</w:t>
        </w:r>
      </w:hyperlink>
      <w:r>
        <w:t xml:space="preserve"> Порядка, осуществляется Агентством в течение 20 рабочих дней со дня их поступления.</w:t>
      </w:r>
    </w:p>
    <w:p w:rsidR="002170BC" w:rsidRDefault="002170BC">
      <w:pPr>
        <w:pStyle w:val="ConsPlusNormal"/>
        <w:spacing w:before="220"/>
        <w:ind w:firstLine="540"/>
        <w:jc w:val="both"/>
      </w:pPr>
      <w:bookmarkStart w:id="21" w:name="P264"/>
      <w:bookmarkEnd w:id="21"/>
      <w:r>
        <w:lastRenderedPageBreak/>
        <w:t>4.7. Субсидия, предоставленная получателю субсидии, подлежит возврату в полном объеме в краевой бюджет в следующих случаях:</w:t>
      </w:r>
    </w:p>
    <w:p w:rsidR="002170BC" w:rsidRDefault="002170BC">
      <w:pPr>
        <w:pStyle w:val="ConsPlusNormal"/>
        <w:spacing w:before="220"/>
        <w:ind w:firstLine="540"/>
        <w:jc w:val="both"/>
      </w:pPr>
      <w:r>
        <w:t>выявления не использованного по состоянию на 1 января финансового года, следующего за отчетным, остатка средств субсидии до 1 мая года, следующего за отчетным;</w:t>
      </w:r>
    </w:p>
    <w:p w:rsidR="002170BC" w:rsidRDefault="002170BC">
      <w:pPr>
        <w:pStyle w:val="ConsPlusNormal"/>
        <w:spacing w:before="220"/>
        <w:ind w:firstLine="540"/>
        <w:jc w:val="both"/>
      </w:pPr>
      <w:bookmarkStart w:id="22" w:name="P266"/>
      <w:bookmarkEnd w:id="22"/>
      <w:r>
        <w:t>нарушение получателем субсидии условий, установленных при предоставлении субсидии, выявленное в том числе по фактам проверок, проведенных Агентством и службой финансово-экономического контроля и контроля в сфере закупок Красноярского края, Счетной палатой Красноярского края;</w:t>
      </w:r>
    </w:p>
    <w:p w:rsidR="002170BC" w:rsidRDefault="002170BC">
      <w:pPr>
        <w:pStyle w:val="ConsPlusNormal"/>
        <w:spacing w:before="220"/>
        <w:ind w:firstLine="540"/>
        <w:jc w:val="both"/>
      </w:pPr>
      <w:bookmarkStart w:id="23" w:name="P267"/>
      <w:bookmarkEnd w:id="23"/>
      <w:proofErr w:type="spellStart"/>
      <w:r>
        <w:t>недостижение</w:t>
      </w:r>
      <w:proofErr w:type="spellEnd"/>
      <w:r>
        <w:t xml:space="preserve"> значения результата предоставления субсидии, установленного в Соглашении.</w:t>
      </w:r>
    </w:p>
    <w:p w:rsidR="002170BC" w:rsidRDefault="002170BC">
      <w:pPr>
        <w:pStyle w:val="ConsPlusNormal"/>
        <w:spacing w:before="220"/>
        <w:ind w:firstLine="540"/>
        <w:jc w:val="both"/>
      </w:pPr>
      <w:bookmarkStart w:id="24" w:name="P268"/>
      <w:bookmarkEnd w:id="24"/>
      <w:r>
        <w:t xml:space="preserve">4.8. При выявлении обстоятельств, указанных в </w:t>
      </w:r>
      <w:hyperlink w:anchor="P264">
        <w:r>
          <w:rPr>
            <w:color w:val="0000FF"/>
          </w:rPr>
          <w:t>пункте 4.7</w:t>
        </w:r>
      </w:hyperlink>
      <w:r>
        <w:t xml:space="preserve"> Порядка, в течение 10 рабочих дней со дня обнаружения таких обстоятельств Агентством либо со дня поступления в адрес Агентства информации об обнаружении таких обстоятельств службой финансово-экономического контроля и контроля в сфере закупок Красноярского края, Счетной палатой Красноярского края Агентство уведомляет получателя субсидии о необходимости возврата полученной субсидии с указанием оснований возврата и реквизитов для перечисления денежных средств.</w:t>
      </w:r>
    </w:p>
    <w:p w:rsidR="002170BC" w:rsidRDefault="002170BC">
      <w:pPr>
        <w:pStyle w:val="ConsPlusNormal"/>
        <w:spacing w:before="220"/>
        <w:ind w:firstLine="540"/>
        <w:jc w:val="both"/>
      </w:pPr>
      <w:r>
        <w:t>Уведомление о необходимости возврата полученной субсидии направляется получателю субсидии в форме электронного документа, подписанного усиленной квалифицированной электронной подписью уполномоченного должностного лица Агентства, по адресу электронной почты, указанному в заявке.</w:t>
      </w:r>
    </w:p>
    <w:p w:rsidR="002170BC" w:rsidRDefault="002170BC">
      <w:pPr>
        <w:pStyle w:val="ConsPlusNormal"/>
        <w:spacing w:before="220"/>
        <w:ind w:firstLine="540"/>
        <w:jc w:val="both"/>
      </w:pPr>
      <w:r>
        <w:t xml:space="preserve">При наступлении случая, указанного в </w:t>
      </w:r>
      <w:hyperlink w:anchor="P266">
        <w:r>
          <w:rPr>
            <w:color w:val="0000FF"/>
          </w:rPr>
          <w:t>абзаце третьем пункта 4.7</w:t>
        </w:r>
      </w:hyperlink>
      <w:r>
        <w:t xml:space="preserve"> Порядка, получатель субсидии в течение 10 рабочих дней со дня получения уведомления о необходимости возврата полученной субсидии производит возврат субсидии в краевой бюджет по платежным реквизитам, указанным в данном уведомлении.</w:t>
      </w:r>
    </w:p>
    <w:p w:rsidR="002170BC" w:rsidRDefault="002170BC">
      <w:pPr>
        <w:pStyle w:val="ConsPlusNormal"/>
        <w:spacing w:before="220"/>
        <w:ind w:firstLine="540"/>
        <w:jc w:val="both"/>
      </w:pPr>
      <w:r>
        <w:t xml:space="preserve">При наступлении случая, указанного в </w:t>
      </w:r>
      <w:hyperlink w:anchor="P268">
        <w:r>
          <w:rPr>
            <w:color w:val="0000FF"/>
          </w:rPr>
          <w:t>абзаце четвертом пункта 4.8</w:t>
        </w:r>
      </w:hyperlink>
      <w:r>
        <w:t xml:space="preserve"> Порядка, получатель субсидии обязан возвратить полученную субсидию в краевой бюджет в срок до 1 мая финансового года, следующего за годом предоставления субсидии, в размере, определенном в соответствии с </w:t>
      </w:r>
      <w:hyperlink w:anchor="P272">
        <w:r>
          <w:rPr>
            <w:color w:val="0000FF"/>
          </w:rPr>
          <w:t>пунктом 4.9</w:t>
        </w:r>
      </w:hyperlink>
      <w:r>
        <w:t xml:space="preserve"> Порядка.</w:t>
      </w:r>
    </w:p>
    <w:p w:rsidR="002170BC" w:rsidRDefault="002170BC">
      <w:pPr>
        <w:pStyle w:val="ConsPlusNormal"/>
        <w:spacing w:before="220"/>
        <w:ind w:firstLine="540"/>
        <w:jc w:val="both"/>
      </w:pPr>
      <w:bookmarkStart w:id="25" w:name="P272"/>
      <w:bookmarkEnd w:id="25"/>
      <w:r>
        <w:t xml:space="preserve">4.9. В случае нарушения получателем субсидии случая, предусмотренного </w:t>
      </w:r>
      <w:hyperlink w:anchor="P267">
        <w:r>
          <w:rPr>
            <w:color w:val="0000FF"/>
          </w:rPr>
          <w:t>абзацем четвертым пунктом 4.7</w:t>
        </w:r>
      </w:hyperlink>
      <w:r>
        <w:t xml:space="preserve"> Порядка, Агентство вправе применять штрафные санкции.</w:t>
      </w:r>
    </w:p>
    <w:p w:rsidR="002170BC" w:rsidRDefault="002170BC">
      <w:pPr>
        <w:pStyle w:val="ConsPlusNormal"/>
        <w:spacing w:before="220"/>
        <w:ind w:firstLine="540"/>
        <w:jc w:val="both"/>
      </w:pPr>
      <w:r>
        <w:t>Расчет размера штрафных санкций производится в соответствии с настоящим пунктом и подлежит зачислению в краевой бюджет в течение 30 календарных дней, следующих со дня получения получателем субсидии уведомления о начислении штрафных санкций.</w:t>
      </w:r>
    </w:p>
    <w:p w:rsidR="002170BC" w:rsidRDefault="002170BC">
      <w:pPr>
        <w:pStyle w:val="ConsPlusNormal"/>
        <w:spacing w:before="220"/>
        <w:ind w:firstLine="540"/>
        <w:jc w:val="both"/>
      </w:pPr>
      <w:r>
        <w:t>Расчет штрафных санкций, подлежащий возврату в краевой бюджет, рассчитывается по формуле:</w:t>
      </w:r>
    </w:p>
    <w:p w:rsidR="002170BC" w:rsidRDefault="002170BC">
      <w:pPr>
        <w:pStyle w:val="ConsPlusNormal"/>
        <w:ind w:firstLine="540"/>
        <w:jc w:val="both"/>
      </w:pPr>
    </w:p>
    <w:p w:rsidR="002170BC" w:rsidRDefault="002170BC">
      <w:pPr>
        <w:pStyle w:val="ConsPlusNormal"/>
        <w:jc w:val="center"/>
      </w:pPr>
      <w:proofErr w:type="spellStart"/>
      <w:r>
        <w:t>V</w:t>
      </w:r>
      <w:r>
        <w:rPr>
          <w:vertAlign w:val="subscript"/>
        </w:rPr>
        <w:t>возврата</w:t>
      </w:r>
      <w:proofErr w:type="spellEnd"/>
      <w:r>
        <w:t xml:space="preserve"> = </w:t>
      </w:r>
      <w:proofErr w:type="spellStart"/>
      <w:r>
        <w:t>V</w:t>
      </w:r>
      <w:r>
        <w:rPr>
          <w:vertAlign w:val="subscript"/>
        </w:rPr>
        <w:t>субсидии</w:t>
      </w:r>
      <w:proofErr w:type="spellEnd"/>
      <w:r>
        <w:t xml:space="preserve"> x (1 - З</w:t>
      </w:r>
      <w:r>
        <w:rPr>
          <w:vertAlign w:val="subscript"/>
        </w:rPr>
        <w:t>Ф</w:t>
      </w:r>
      <w:r>
        <w:t xml:space="preserve"> / З</w:t>
      </w:r>
      <w:r>
        <w:rPr>
          <w:vertAlign w:val="subscript"/>
        </w:rPr>
        <w:t>Р</w:t>
      </w:r>
      <w:r>
        <w:t>) x 0,1,</w:t>
      </w:r>
    </w:p>
    <w:p w:rsidR="002170BC" w:rsidRDefault="002170BC">
      <w:pPr>
        <w:pStyle w:val="ConsPlusNormal"/>
        <w:ind w:firstLine="540"/>
        <w:jc w:val="both"/>
      </w:pPr>
    </w:p>
    <w:p w:rsidR="002170BC" w:rsidRDefault="002170BC">
      <w:pPr>
        <w:pStyle w:val="ConsPlusNormal"/>
        <w:ind w:firstLine="540"/>
        <w:jc w:val="both"/>
      </w:pPr>
      <w:r>
        <w:t>где:</w:t>
      </w:r>
    </w:p>
    <w:p w:rsidR="002170BC" w:rsidRDefault="002170BC">
      <w:pPr>
        <w:pStyle w:val="ConsPlusNormal"/>
        <w:spacing w:before="220"/>
        <w:ind w:firstLine="540"/>
        <w:jc w:val="both"/>
      </w:pPr>
      <w:proofErr w:type="spellStart"/>
      <w:r>
        <w:t>V</w:t>
      </w:r>
      <w:r>
        <w:rPr>
          <w:vertAlign w:val="subscript"/>
        </w:rPr>
        <w:t>возврата</w:t>
      </w:r>
      <w:proofErr w:type="spellEnd"/>
      <w:r>
        <w:t xml:space="preserve"> - сумма субсидии, подлежащая возврату, тыс. рублей;</w:t>
      </w:r>
    </w:p>
    <w:p w:rsidR="002170BC" w:rsidRDefault="002170BC">
      <w:pPr>
        <w:pStyle w:val="ConsPlusNormal"/>
        <w:spacing w:before="220"/>
        <w:ind w:firstLine="540"/>
        <w:jc w:val="both"/>
      </w:pPr>
      <w:proofErr w:type="spellStart"/>
      <w:r>
        <w:t>V</w:t>
      </w:r>
      <w:r>
        <w:rPr>
          <w:vertAlign w:val="subscript"/>
        </w:rPr>
        <w:t>субсидии</w:t>
      </w:r>
      <w:proofErr w:type="spellEnd"/>
      <w:r>
        <w:t xml:space="preserve"> - размер субсидии, предоставленной получателю субсидии, тыс. рублей;</w:t>
      </w:r>
    </w:p>
    <w:p w:rsidR="002170BC" w:rsidRDefault="002170BC">
      <w:pPr>
        <w:pStyle w:val="ConsPlusNormal"/>
        <w:spacing w:before="220"/>
        <w:ind w:firstLine="540"/>
        <w:jc w:val="both"/>
      </w:pPr>
      <w:r>
        <w:t>З</w:t>
      </w:r>
      <w:r>
        <w:rPr>
          <w:vertAlign w:val="subscript"/>
        </w:rPr>
        <w:t>Ф</w:t>
      </w:r>
      <w:r>
        <w:t xml:space="preserve"> - фактически достигнутое значение результата предоставления субсидии на отчетную дату;</w:t>
      </w:r>
    </w:p>
    <w:p w:rsidR="002170BC" w:rsidRDefault="002170BC">
      <w:pPr>
        <w:pStyle w:val="ConsPlusNormal"/>
        <w:spacing w:before="220"/>
        <w:ind w:firstLine="540"/>
        <w:jc w:val="both"/>
      </w:pPr>
      <w:r>
        <w:t>З</w:t>
      </w:r>
      <w:r>
        <w:rPr>
          <w:vertAlign w:val="subscript"/>
        </w:rPr>
        <w:t>Р</w:t>
      </w:r>
      <w:r>
        <w:t xml:space="preserve"> - значение результата предоставления субсидии, установленное Соглашением.</w:t>
      </w:r>
    </w:p>
    <w:p w:rsidR="002170BC" w:rsidRDefault="002170BC">
      <w:pPr>
        <w:pStyle w:val="ConsPlusNormal"/>
        <w:spacing w:before="220"/>
        <w:ind w:firstLine="540"/>
        <w:jc w:val="both"/>
      </w:pPr>
      <w:r>
        <w:lastRenderedPageBreak/>
        <w:t>4.10. В случае если в установленный срок получатель субсидии не осуществил возврат субсидии или отказался от ее возврата, Агентство принимает меры по возврату субсидии в судебном порядке в соответствии с законодательством Российской Федерации.</w:t>
      </w:r>
    </w:p>
    <w:p w:rsidR="002170BC" w:rsidRDefault="002170BC">
      <w:pPr>
        <w:pStyle w:val="ConsPlusNormal"/>
        <w:spacing w:before="220"/>
        <w:ind w:firstLine="540"/>
        <w:jc w:val="both"/>
      </w:pPr>
      <w:r>
        <w:t>4.11. Основанием для освобождения получателя субсидии от ответственности в случае нарушения условий и порядка предоставления субсидии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2170BC" w:rsidRDefault="002170BC">
      <w:pPr>
        <w:pStyle w:val="ConsPlusNormal"/>
        <w:ind w:firstLine="540"/>
        <w:jc w:val="both"/>
      </w:pPr>
    </w:p>
    <w:p w:rsidR="002170BC" w:rsidRDefault="002170BC">
      <w:pPr>
        <w:pStyle w:val="ConsPlusNormal"/>
        <w:ind w:firstLine="540"/>
        <w:jc w:val="both"/>
      </w:pPr>
    </w:p>
    <w:p w:rsidR="002170BC" w:rsidRDefault="002170BC">
      <w:pPr>
        <w:pStyle w:val="ConsPlusNormal"/>
        <w:ind w:firstLine="540"/>
        <w:jc w:val="both"/>
      </w:pPr>
    </w:p>
    <w:p w:rsidR="002170BC" w:rsidRDefault="002170BC">
      <w:pPr>
        <w:pStyle w:val="ConsPlusNormal"/>
        <w:ind w:firstLine="540"/>
        <w:jc w:val="both"/>
      </w:pPr>
    </w:p>
    <w:p w:rsidR="002170BC" w:rsidRDefault="002170BC">
      <w:pPr>
        <w:pStyle w:val="ConsPlusNormal"/>
        <w:ind w:firstLine="540"/>
        <w:jc w:val="both"/>
      </w:pPr>
    </w:p>
    <w:p w:rsidR="002170BC" w:rsidRDefault="002170BC">
      <w:pPr>
        <w:pStyle w:val="ConsPlusNormal"/>
        <w:jc w:val="right"/>
        <w:outlineLvl w:val="1"/>
      </w:pPr>
      <w:r>
        <w:t>Приложение N 1</w:t>
      </w:r>
    </w:p>
    <w:p w:rsidR="002170BC" w:rsidRDefault="002170BC">
      <w:pPr>
        <w:pStyle w:val="ConsPlusNormal"/>
        <w:jc w:val="right"/>
      </w:pPr>
      <w:r>
        <w:t>к Порядку</w:t>
      </w:r>
    </w:p>
    <w:p w:rsidR="002170BC" w:rsidRDefault="002170BC">
      <w:pPr>
        <w:pStyle w:val="ConsPlusNormal"/>
        <w:jc w:val="right"/>
      </w:pPr>
      <w:r>
        <w:t>предоставления субсидий</w:t>
      </w:r>
    </w:p>
    <w:p w:rsidR="002170BC" w:rsidRDefault="002170BC">
      <w:pPr>
        <w:pStyle w:val="ConsPlusNormal"/>
        <w:jc w:val="right"/>
      </w:pPr>
      <w:r>
        <w:t>юридическим лицам</w:t>
      </w:r>
    </w:p>
    <w:p w:rsidR="002170BC" w:rsidRDefault="002170BC">
      <w:pPr>
        <w:pStyle w:val="ConsPlusNormal"/>
        <w:jc w:val="right"/>
      </w:pPr>
      <w:r>
        <w:t>(за исключением государственных</w:t>
      </w:r>
    </w:p>
    <w:p w:rsidR="002170BC" w:rsidRDefault="002170BC">
      <w:pPr>
        <w:pStyle w:val="ConsPlusNormal"/>
        <w:jc w:val="right"/>
      </w:pPr>
      <w:r>
        <w:t>(муниципальных) учреждений)</w:t>
      </w:r>
    </w:p>
    <w:p w:rsidR="002170BC" w:rsidRDefault="002170BC">
      <w:pPr>
        <w:pStyle w:val="ConsPlusNormal"/>
        <w:jc w:val="right"/>
      </w:pPr>
      <w:r>
        <w:t>и индивидуальным предпринимателям</w:t>
      </w:r>
    </w:p>
    <w:p w:rsidR="002170BC" w:rsidRDefault="002170BC">
      <w:pPr>
        <w:pStyle w:val="ConsPlusNormal"/>
        <w:jc w:val="right"/>
      </w:pPr>
      <w:r>
        <w:t>на осуществление поддержки</w:t>
      </w:r>
    </w:p>
    <w:p w:rsidR="002170BC" w:rsidRDefault="002170BC">
      <w:pPr>
        <w:pStyle w:val="ConsPlusNormal"/>
        <w:jc w:val="right"/>
      </w:pPr>
      <w:r>
        <w:t>реализации общественных</w:t>
      </w:r>
    </w:p>
    <w:p w:rsidR="002170BC" w:rsidRDefault="002170BC">
      <w:pPr>
        <w:pStyle w:val="ConsPlusNormal"/>
        <w:jc w:val="right"/>
      </w:pPr>
      <w:r>
        <w:t>инициатив, направленных</w:t>
      </w:r>
    </w:p>
    <w:p w:rsidR="002170BC" w:rsidRDefault="002170BC">
      <w:pPr>
        <w:pStyle w:val="ConsPlusNormal"/>
        <w:jc w:val="right"/>
      </w:pPr>
      <w:r>
        <w:t>на развитие туристической</w:t>
      </w:r>
    </w:p>
    <w:p w:rsidR="002170BC" w:rsidRDefault="002170BC">
      <w:pPr>
        <w:pStyle w:val="ConsPlusNormal"/>
        <w:jc w:val="right"/>
      </w:pPr>
      <w:r>
        <w:t>инфраструктуры, за счет</w:t>
      </w:r>
    </w:p>
    <w:p w:rsidR="002170BC" w:rsidRDefault="002170BC">
      <w:pPr>
        <w:pStyle w:val="ConsPlusNormal"/>
        <w:jc w:val="right"/>
      </w:pPr>
      <w:r>
        <w:t>средств краевого бюджета</w:t>
      </w:r>
    </w:p>
    <w:p w:rsidR="002170BC" w:rsidRDefault="002170BC">
      <w:pPr>
        <w:pStyle w:val="ConsPlusNormal"/>
        <w:jc w:val="right"/>
      </w:pPr>
      <w:r>
        <w:t>и проведения отбора получателей</w:t>
      </w:r>
    </w:p>
    <w:p w:rsidR="002170BC" w:rsidRDefault="002170BC">
      <w:pPr>
        <w:pStyle w:val="ConsPlusNormal"/>
        <w:jc w:val="right"/>
      </w:pPr>
      <w:r>
        <w:t>указанных субсидий</w:t>
      </w:r>
    </w:p>
    <w:p w:rsidR="002170BC" w:rsidRDefault="002170BC">
      <w:pPr>
        <w:pStyle w:val="ConsPlusNormal"/>
        <w:ind w:firstLine="540"/>
        <w:jc w:val="both"/>
      </w:pPr>
    </w:p>
    <w:p w:rsidR="002170BC" w:rsidRDefault="002170BC">
      <w:pPr>
        <w:pStyle w:val="ConsPlusTitle"/>
        <w:jc w:val="center"/>
      </w:pPr>
      <w:bookmarkStart w:id="26" w:name="P306"/>
      <w:bookmarkEnd w:id="26"/>
      <w:r>
        <w:t>КРИТЕРИИ ОЦЕНКИ ЗАЯВОК НА УЧАСТИЕ В ОТБОРЕ ПОЛУЧАТЕЛЕЙ</w:t>
      </w:r>
    </w:p>
    <w:p w:rsidR="002170BC" w:rsidRDefault="002170BC">
      <w:pPr>
        <w:pStyle w:val="ConsPlusTitle"/>
        <w:jc w:val="center"/>
      </w:pPr>
      <w:r>
        <w:t>СУБСИДИЙ НА ОБЕСПЕЧЕНИЕ ПОДДЕРЖКИ РЕАЛИЗАЦИИ ОБЩЕСТВЕННЫХ</w:t>
      </w:r>
    </w:p>
    <w:p w:rsidR="002170BC" w:rsidRDefault="002170BC">
      <w:pPr>
        <w:pStyle w:val="ConsPlusTitle"/>
        <w:jc w:val="center"/>
      </w:pPr>
      <w:r>
        <w:t>ИНИЦИАТИВ, НАПРАВЛЕННЫХ НА РАЗВИТИЕ ТУРИСТИЧЕСКОЙ</w:t>
      </w:r>
    </w:p>
    <w:p w:rsidR="002170BC" w:rsidRDefault="002170BC">
      <w:pPr>
        <w:pStyle w:val="ConsPlusTitle"/>
        <w:jc w:val="center"/>
      </w:pPr>
      <w:r>
        <w:t>ИНФРАСТРУКТУРЫ (ДАЛЕЕ - ОТБОР)</w:t>
      </w:r>
    </w:p>
    <w:p w:rsidR="002170BC" w:rsidRDefault="002170B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2154"/>
        <w:gridCol w:w="2608"/>
        <w:gridCol w:w="1531"/>
      </w:tblGrid>
      <w:tr w:rsidR="002170BC">
        <w:tc>
          <w:tcPr>
            <w:tcW w:w="567" w:type="dxa"/>
          </w:tcPr>
          <w:p w:rsidR="002170BC" w:rsidRDefault="002170BC">
            <w:pPr>
              <w:pStyle w:val="ConsPlusNormal"/>
              <w:jc w:val="center"/>
            </w:pPr>
            <w:r>
              <w:t>N п/п</w:t>
            </w:r>
          </w:p>
        </w:tc>
        <w:tc>
          <w:tcPr>
            <w:tcW w:w="4365" w:type="dxa"/>
            <w:gridSpan w:val="2"/>
          </w:tcPr>
          <w:p w:rsidR="002170BC" w:rsidRDefault="002170BC">
            <w:pPr>
              <w:pStyle w:val="ConsPlusNormal"/>
              <w:jc w:val="center"/>
            </w:pPr>
            <w:r>
              <w:t>Критерий</w:t>
            </w:r>
          </w:p>
        </w:tc>
        <w:tc>
          <w:tcPr>
            <w:tcW w:w="2608" w:type="dxa"/>
          </w:tcPr>
          <w:p w:rsidR="002170BC" w:rsidRDefault="002170BC">
            <w:pPr>
              <w:pStyle w:val="ConsPlusNormal"/>
              <w:jc w:val="center"/>
            </w:pPr>
            <w:r>
              <w:t>Величина значимости критерия (проценты)</w:t>
            </w:r>
          </w:p>
        </w:tc>
        <w:tc>
          <w:tcPr>
            <w:tcW w:w="1531" w:type="dxa"/>
          </w:tcPr>
          <w:p w:rsidR="002170BC" w:rsidRDefault="002170BC">
            <w:pPr>
              <w:pStyle w:val="ConsPlusNormal"/>
              <w:jc w:val="center"/>
            </w:pPr>
            <w:r>
              <w:t>Количество баллов</w:t>
            </w:r>
          </w:p>
        </w:tc>
      </w:tr>
      <w:tr w:rsidR="002170BC">
        <w:tc>
          <w:tcPr>
            <w:tcW w:w="567" w:type="dxa"/>
          </w:tcPr>
          <w:p w:rsidR="002170BC" w:rsidRDefault="002170BC">
            <w:pPr>
              <w:pStyle w:val="ConsPlusNormal"/>
              <w:jc w:val="center"/>
            </w:pPr>
            <w:r>
              <w:t>1</w:t>
            </w:r>
          </w:p>
        </w:tc>
        <w:tc>
          <w:tcPr>
            <w:tcW w:w="4365" w:type="dxa"/>
            <w:gridSpan w:val="2"/>
          </w:tcPr>
          <w:p w:rsidR="002170BC" w:rsidRDefault="002170BC">
            <w:pPr>
              <w:pStyle w:val="ConsPlusNormal"/>
              <w:jc w:val="center"/>
            </w:pPr>
            <w:r>
              <w:t>2</w:t>
            </w:r>
          </w:p>
        </w:tc>
        <w:tc>
          <w:tcPr>
            <w:tcW w:w="2608" w:type="dxa"/>
          </w:tcPr>
          <w:p w:rsidR="002170BC" w:rsidRDefault="002170BC">
            <w:pPr>
              <w:pStyle w:val="ConsPlusNormal"/>
              <w:jc w:val="center"/>
            </w:pPr>
            <w:r>
              <w:t>3</w:t>
            </w:r>
          </w:p>
        </w:tc>
        <w:tc>
          <w:tcPr>
            <w:tcW w:w="1531" w:type="dxa"/>
          </w:tcPr>
          <w:p w:rsidR="002170BC" w:rsidRDefault="002170BC">
            <w:pPr>
              <w:pStyle w:val="ConsPlusNormal"/>
              <w:jc w:val="center"/>
            </w:pPr>
            <w:r>
              <w:t>4</w:t>
            </w:r>
          </w:p>
        </w:tc>
      </w:tr>
      <w:tr w:rsidR="002170BC">
        <w:tc>
          <w:tcPr>
            <w:tcW w:w="567" w:type="dxa"/>
            <w:vMerge w:val="restart"/>
          </w:tcPr>
          <w:p w:rsidR="002170BC" w:rsidRDefault="002170BC">
            <w:pPr>
              <w:pStyle w:val="ConsPlusNormal"/>
            </w:pPr>
            <w:r>
              <w:t>1</w:t>
            </w:r>
          </w:p>
        </w:tc>
        <w:tc>
          <w:tcPr>
            <w:tcW w:w="2211" w:type="dxa"/>
          </w:tcPr>
          <w:p w:rsidR="002170BC" w:rsidRDefault="002170BC">
            <w:pPr>
              <w:pStyle w:val="ConsPlusNormal"/>
            </w:pPr>
          </w:p>
        </w:tc>
        <w:tc>
          <w:tcPr>
            <w:tcW w:w="6293" w:type="dxa"/>
            <w:gridSpan w:val="3"/>
          </w:tcPr>
          <w:p w:rsidR="002170BC" w:rsidRDefault="002170BC">
            <w:pPr>
              <w:pStyle w:val="ConsPlusNormal"/>
            </w:pPr>
            <w:r>
              <w:t>Проект будет способствовать увеличению количества туристов на территории реализации проекта:</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не способствует увеличению количества туристов</w:t>
            </w:r>
          </w:p>
        </w:tc>
        <w:tc>
          <w:tcPr>
            <w:tcW w:w="2608" w:type="dxa"/>
            <w:vMerge w:val="restart"/>
          </w:tcPr>
          <w:p w:rsidR="002170BC" w:rsidRDefault="002170BC">
            <w:pPr>
              <w:pStyle w:val="ConsPlusNormal"/>
              <w:jc w:val="center"/>
            </w:pPr>
            <w:r>
              <w:t>10</w:t>
            </w:r>
          </w:p>
        </w:tc>
        <w:tc>
          <w:tcPr>
            <w:tcW w:w="1531" w:type="dxa"/>
          </w:tcPr>
          <w:p w:rsidR="002170BC" w:rsidRDefault="002170BC">
            <w:pPr>
              <w:pStyle w:val="ConsPlusNormal"/>
              <w:jc w:val="center"/>
            </w:pPr>
            <w:r>
              <w:t>0</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способствует увеличению количества туристов</w:t>
            </w:r>
          </w:p>
        </w:tc>
        <w:tc>
          <w:tcPr>
            <w:tcW w:w="2608" w:type="dxa"/>
            <w:vMerge/>
          </w:tcPr>
          <w:p w:rsidR="002170BC" w:rsidRDefault="002170BC">
            <w:pPr>
              <w:pStyle w:val="ConsPlusNormal"/>
            </w:pPr>
          </w:p>
        </w:tc>
        <w:tc>
          <w:tcPr>
            <w:tcW w:w="1531" w:type="dxa"/>
          </w:tcPr>
          <w:p w:rsidR="002170BC" w:rsidRDefault="002170BC">
            <w:pPr>
              <w:pStyle w:val="ConsPlusNormal"/>
              <w:jc w:val="center"/>
            </w:pPr>
            <w:r>
              <w:t>1</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способствует увеличению количества туристов и привлечет новые целевые группы туристов (например, маломобильные группы населения, лиц старшего возраста, семьи с детьми)</w:t>
            </w:r>
          </w:p>
        </w:tc>
        <w:tc>
          <w:tcPr>
            <w:tcW w:w="2608" w:type="dxa"/>
            <w:vMerge/>
          </w:tcPr>
          <w:p w:rsidR="002170BC" w:rsidRDefault="002170BC">
            <w:pPr>
              <w:pStyle w:val="ConsPlusNormal"/>
            </w:pPr>
          </w:p>
        </w:tc>
        <w:tc>
          <w:tcPr>
            <w:tcW w:w="1531" w:type="dxa"/>
          </w:tcPr>
          <w:p w:rsidR="002170BC" w:rsidRDefault="002170BC">
            <w:pPr>
              <w:pStyle w:val="ConsPlusNormal"/>
              <w:jc w:val="center"/>
            </w:pPr>
            <w:r>
              <w:t>2</w:t>
            </w:r>
          </w:p>
        </w:tc>
      </w:tr>
      <w:tr w:rsidR="002170BC">
        <w:tc>
          <w:tcPr>
            <w:tcW w:w="567" w:type="dxa"/>
            <w:vMerge w:val="restart"/>
          </w:tcPr>
          <w:p w:rsidR="002170BC" w:rsidRDefault="002170BC">
            <w:pPr>
              <w:pStyle w:val="ConsPlusNormal"/>
            </w:pPr>
            <w:r>
              <w:lastRenderedPageBreak/>
              <w:t>2</w:t>
            </w:r>
          </w:p>
        </w:tc>
        <w:tc>
          <w:tcPr>
            <w:tcW w:w="2211" w:type="dxa"/>
          </w:tcPr>
          <w:p w:rsidR="002170BC" w:rsidRDefault="002170BC">
            <w:pPr>
              <w:pStyle w:val="ConsPlusNormal"/>
            </w:pPr>
          </w:p>
        </w:tc>
        <w:tc>
          <w:tcPr>
            <w:tcW w:w="6293" w:type="dxa"/>
            <w:gridSpan w:val="3"/>
          </w:tcPr>
          <w:p w:rsidR="002170BC" w:rsidRDefault="002170BC">
            <w:pPr>
              <w:pStyle w:val="ConsPlusNormal"/>
            </w:pPr>
            <w:r>
              <w:t>Фактический вклад собственных средств участника отбора в реализацию проекта:</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объем вложений собственных средств участника отбора составляет от 30% до 49% от общей суммы расходов на реализацию проекта</w:t>
            </w:r>
          </w:p>
        </w:tc>
        <w:tc>
          <w:tcPr>
            <w:tcW w:w="2608" w:type="dxa"/>
            <w:vMerge w:val="restart"/>
          </w:tcPr>
          <w:p w:rsidR="002170BC" w:rsidRDefault="002170BC">
            <w:pPr>
              <w:pStyle w:val="ConsPlusNormal"/>
              <w:jc w:val="center"/>
            </w:pPr>
            <w:r>
              <w:t>10</w:t>
            </w:r>
          </w:p>
        </w:tc>
        <w:tc>
          <w:tcPr>
            <w:tcW w:w="1531" w:type="dxa"/>
          </w:tcPr>
          <w:p w:rsidR="002170BC" w:rsidRDefault="002170BC">
            <w:pPr>
              <w:pStyle w:val="ConsPlusNormal"/>
              <w:jc w:val="center"/>
            </w:pPr>
            <w:r>
              <w:t>1</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объем вложений собственных средств участника отбора составляет от 50% до 69% от общей суммы расходов на реализацию проекта</w:t>
            </w:r>
          </w:p>
        </w:tc>
        <w:tc>
          <w:tcPr>
            <w:tcW w:w="2608" w:type="dxa"/>
            <w:vMerge/>
          </w:tcPr>
          <w:p w:rsidR="002170BC" w:rsidRDefault="002170BC">
            <w:pPr>
              <w:pStyle w:val="ConsPlusNormal"/>
            </w:pPr>
          </w:p>
        </w:tc>
        <w:tc>
          <w:tcPr>
            <w:tcW w:w="1531" w:type="dxa"/>
          </w:tcPr>
          <w:p w:rsidR="002170BC" w:rsidRDefault="002170BC">
            <w:pPr>
              <w:pStyle w:val="ConsPlusNormal"/>
              <w:jc w:val="center"/>
            </w:pPr>
            <w:r>
              <w:t>3</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объем вложений собственных средств участника отбора составляет 70% и более от общей суммы расходов на реализацию проекта</w:t>
            </w:r>
          </w:p>
        </w:tc>
        <w:tc>
          <w:tcPr>
            <w:tcW w:w="2608" w:type="dxa"/>
            <w:vMerge/>
          </w:tcPr>
          <w:p w:rsidR="002170BC" w:rsidRDefault="002170BC">
            <w:pPr>
              <w:pStyle w:val="ConsPlusNormal"/>
            </w:pPr>
          </w:p>
        </w:tc>
        <w:tc>
          <w:tcPr>
            <w:tcW w:w="1531" w:type="dxa"/>
          </w:tcPr>
          <w:p w:rsidR="002170BC" w:rsidRDefault="002170BC">
            <w:pPr>
              <w:pStyle w:val="ConsPlusNormal"/>
              <w:jc w:val="center"/>
            </w:pPr>
            <w:r>
              <w:t>5</w:t>
            </w:r>
          </w:p>
        </w:tc>
      </w:tr>
      <w:tr w:rsidR="002170BC">
        <w:tc>
          <w:tcPr>
            <w:tcW w:w="567" w:type="dxa"/>
            <w:vMerge w:val="restart"/>
          </w:tcPr>
          <w:p w:rsidR="002170BC" w:rsidRDefault="002170BC">
            <w:pPr>
              <w:pStyle w:val="ConsPlusNormal"/>
            </w:pPr>
            <w:r>
              <w:t>3</w:t>
            </w:r>
          </w:p>
        </w:tc>
        <w:tc>
          <w:tcPr>
            <w:tcW w:w="2211" w:type="dxa"/>
          </w:tcPr>
          <w:p w:rsidR="002170BC" w:rsidRDefault="002170BC">
            <w:pPr>
              <w:pStyle w:val="ConsPlusNormal"/>
            </w:pPr>
          </w:p>
        </w:tc>
        <w:tc>
          <w:tcPr>
            <w:tcW w:w="6293" w:type="dxa"/>
            <w:gridSpan w:val="3"/>
          </w:tcPr>
          <w:p w:rsidR="002170BC" w:rsidRDefault="002170BC">
            <w:pPr>
              <w:pStyle w:val="ConsPlusNormal"/>
            </w:pPr>
            <w:r>
              <w:t>Обоснованность и реалистичность бюджета:</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предполагаемые расходы не соответствуют мероприятиям проекта</w:t>
            </w:r>
          </w:p>
        </w:tc>
        <w:tc>
          <w:tcPr>
            <w:tcW w:w="2608" w:type="dxa"/>
          </w:tcPr>
          <w:p w:rsidR="002170BC" w:rsidRDefault="002170BC">
            <w:pPr>
              <w:pStyle w:val="ConsPlusNormal"/>
              <w:jc w:val="center"/>
            </w:pPr>
          </w:p>
        </w:tc>
        <w:tc>
          <w:tcPr>
            <w:tcW w:w="1531" w:type="dxa"/>
          </w:tcPr>
          <w:p w:rsidR="002170BC" w:rsidRDefault="002170BC">
            <w:pPr>
              <w:pStyle w:val="ConsPlusNormal"/>
              <w:jc w:val="center"/>
            </w:pPr>
            <w:r>
              <w:t>0</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не все предполагаемые расходы следуют из мероприятий и обоснованы</w:t>
            </w:r>
          </w:p>
        </w:tc>
        <w:tc>
          <w:tcPr>
            <w:tcW w:w="2608" w:type="dxa"/>
            <w:vMerge w:val="restart"/>
          </w:tcPr>
          <w:p w:rsidR="002170BC" w:rsidRDefault="002170BC">
            <w:pPr>
              <w:pStyle w:val="ConsPlusNormal"/>
              <w:jc w:val="center"/>
            </w:pPr>
            <w:r>
              <w:t>21</w:t>
            </w:r>
          </w:p>
        </w:tc>
        <w:tc>
          <w:tcPr>
            <w:tcW w:w="1531" w:type="dxa"/>
          </w:tcPr>
          <w:p w:rsidR="002170BC" w:rsidRDefault="002170BC">
            <w:pPr>
              <w:pStyle w:val="ConsPlusNormal"/>
              <w:jc w:val="center"/>
            </w:pPr>
            <w:r>
              <w:t>1</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планируемые расходы следуют из мероприятий и обоснованы, однако не все детализированы</w:t>
            </w:r>
          </w:p>
        </w:tc>
        <w:tc>
          <w:tcPr>
            <w:tcW w:w="2608" w:type="dxa"/>
            <w:vMerge/>
          </w:tcPr>
          <w:p w:rsidR="002170BC" w:rsidRDefault="002170BC">
            <w:pPr>
              <w:pStyle w:val="ConsPlusNormal"/>
            </w:pPr>
          </w:p>
        </w:tc>
        <w:tc>
          <w:tcPr>
            <w:tcW w:w="1531" w:type="dxa"/>
          </w:tcPr>
          <w:p w:rsidR="002170BC" w:rsidRDefault="002170BC">
            <w:pPr>
              <w:pStyle w:val="ConsPlusNormal"/>
              <w:jc w:val="center"/>
            </w:pPr>
            <w:r>
              <w:t>2</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планируемые расходы следуют из мероприятий и обоснованы, представлена детализация всех предполагаемых затрат</w:t>
            </w:r>
          </w:p>
        </w:tc>
        <w:tc>
          <w:tcPr>
            <w:tcW w:w="2608" w:type="dxa"/>
            <w:vMerge/>
          </w:tcPr>
          <w:p w:rsidR="002170BC" w:rsidRDefault="002170BC">
            <w:pPr>
              <w:pStyle w:val="ConsPlusNormal"/>
            </w:pPr>
          </w:p>
        </w:tc>
        <w:tc>
          <w:tcPr>
            <w:tcW w:w="1531" w:type="dxa"/>
          </w:tcPr>
          <w:p w:rsidR="002170BC" w:rsidRDefault="002170BC">
            <w:pPr>
              <w:pStyle w:val="ConsPlusNormal"/>
              <w:jc w:val="center"/>
            </w:pPr>
            <w:r>
              <w:t>3</w:t>
            </w:r>
          </w:p>
        </w:tc>
      </w:tr>
      <w:tr w:rsidR="002170BC">
        <w:tc>
          <w:tcPr>
            <w:tcW w:w="567" w:type="dxa"/>
            <w:vMerge w:val="restart"/>
          </w:tcPr>
          <w:p w:rsidR="002170BC" w:rsidRDefault="002170BC">
            <w:pPr>
              <w:pStyle w:val="ConsPlusNormal"/>
            </w:pPr>
            <w:r>
              <w:t>4</w:t>
            </w:r>
          </w:p>
        </w:tc>
        <w:tc>
          <w:tcPr>
            <w:tcW w:w="2211" w:type="dxa"/>
          </w:tcPr>
          <w:p w:rsidR="002170BC" w:rsidRDefault="002170BC">
            <w:pPr>
              <w:pStyle w:val="ConsPlusNormal"/>
            </w:pPr>
          </w:p>
        </w:tc>
        <w:tc>
          <w:tcPr>
            <w:tcW w:w="6293" w:type="dxa"/>
            <w:gridSpan w:val="3"/>
          </w:tcPr>
          <w:p w:rsidR="002170BC" w:rsidRDefault="002170BC">
            <w:pPr>
              <w:pStyle w:val="ConsPlusNormal"/>
            </w:pPr>
            <w:r>
              <w:t>Наличие у участника отбора опыта реализации проектов по заявленному направлению:</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отсутствие опыта реализации проектов по заявленному направлению</w:t>
            </w:r>
          </w:p>
        </w:tc>
        <w:tc>
          <w:tcPr>
            <w:tcW w:w="2608" w:type="dxa"/>
            <w:vMerge w:val="restart"/>
          </w:tcPr>
          <w:p w:rsidR="002170BC" w:rsidRDefault="002170BC">
            <w:pPr>
              <w:pStyle w:val="ConsPlusNormal"/>
              <w:jc w:val="center"/>
            </w:pPr>
            <w:r>
              <w:t>10</w:t>
            </w:r>
          </w:p>
        </w:tc>
        <w:tc>
          <w:tcPr>
            <w:tcW w:w="1531" w:type="dxa"/>
          </w:tcPr>
          <w:p w:rsidR="002170BC" w:rsidRDefault="002170BC">
            <w:pPr>
              <w:pStyle w:val="ConsPlusNormal"/>
              <w:jc w:val="center"/>
            </w:pPr>
            <w:r>
              <w:t>0</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наличие опыта реализации проектов по заявленному направлению</w:t>
            </w:r>
          </w:p>
        </w:tc>
        <w:tc>
          <w:tcPr>
            <w:tcW w:w="2608" w:type="dxa"/>
            <w:vMerge/>
          </w:tcPr>
          <w:p w:rsidR="002170BC" w:rsidRDefault="002170BC">
            <w:pPr>
              <w:pStyle w:val="ConsPlusNormal"/>
            </w:pPr>
          </w:p>
        </w:tc>
        <w:tc>
          <w:tcPr>
            <w:tcW w:w="1531" w:type="dxa"/>
          </w:tcPr>
          <w:p w:rsidR="002170BC" w:rsidRDefault="002170BC">
            <w:pPr>
              <w:pStyle w:val="ConsPlusNormal"/>
              <w:jc w:val="center"/>
            </w:pPr>
            <w:r>
              <w:t>2</w:t>
            </w:r>
          </w:p>
        </w:tc>
      </w:tr>
      <w:tr w:rsidR="002170BC">
        <w:tc>
          <w:tcPr>
            <w:tcW w:w="567" w:type="dxa"/>
            <w:vMerge w:val="restart"/>
          </w:tcPr>
          <w:p w:rsidR="002170BC" w:rsidRDefault="002170BC">
            <w:pPr>
              <w:pStyle w:val="ConsPlusNormal"/>
            </w:pPr>
            <w:r>
              <w:t>5</w:t>
            </w:r>
          </w:p>
        </w:tc>
        <w:tc>
          <w:tcPr>
            <w:tcW w:w="2211" w:type="dxa"/>
          </w:tcPr>
          <w:p w:rsidR="002170BC" w:rsidRDefault="002170BC">
            <w:pPr>
              <w:pStyle w:val="ConsPlusNormal"/>
            </w:pPr>
          </w:p>
        </w:tc>
        <w:tc>
          <w:tcPr>
            <w:tcW w:w="6293" w:type="dxa"/>
            <w:gridSpan w:val="3"/>
          </w:tcPr>
          <w:p w:rsidR="002170BC" w:rsidRDefault="002170BC">
            <w:pPr>
              <w:pStyle w:val="ConsPlusNormal"/>
            </w:pPr>
            <w:r>
              <w:t>Наличие у участника отбора действующих сайта в сети Интернет, аккаунтов в социальных сетях (указываются ссылки на сайты, аккаунты в социальных сетях):</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отсутствие сайта в сети Интернет и аккаунтов в социальных сетях</w:t>
            </w:r>
          </w:p>
        </w:tc>
        <w:tc>
          <w:tcPr>
            <w:tcW w:w="2608" w:type="dxa"/>
            <w:vMerge w:val="restart"/>
          </w:tcPr>
          <w:p w:rsidR="002170BC" w:rsidRDefault="002170BC">
            <w:pPr>
              <w:pStyle w:val="ConsPlusNormal"/>
              <w:jc w:val="center"/>
            </w:pPr>
            <w:r>
              <w:t>9</w:t>
            </w:r>
          </w:p>
        </w:tc>
        <w:tc>
          <w:tcPr>
            <w:tcW w:w="1531" w:type="dxa"/>
          </w:tcPr>
          <w:p w:rsidR="002170BC" w:rsidRDefault="002170BC">
            <w:pPr>
              <w:pStyle w:val="ConsPlusNormal"/>
              <w:jc w:val="center"/>
            </w:pPr>
            <w:r>
              <w:t>0</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наличие сайта в сети Интернет или только аккаунта в социальных сетях</w:t>
            </w:r>
          </w:p>
        </w:tc>
        <w:tc>
          <w:tcPr>
            <w:tcW w:w="2608" w:type="dxa"/>
            <w:vMerge/>
          </w:tcPr>
          <w:p w:rsidR="002170BC" w:rsidRDefault="002170BC">
            <w:pPr>
              <w:pStyle w:val="ConsPlusNormal"/>
            </w:pPr>
          </w:p>
        </w:tc>
        <w:tc>
          <w:tcPr>
            <w:tcW w:w="1531" w:type="dxa"/>
          </w:tcPr>
          <w:p w:rsidR="002170BC" w:rsidRDefault="002170BC">
            <w:pPr>
              <w:pStyle w:val="ConsPlusNormal"/>
              <w:jc w:val="center"/>
            </w:pPr>
            <w:r>
              <w:t>1</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наличие сайта в сети Интернет и аккаунтов в социальных сетях</w:t>
            </w:r>
          </w:p>
        </w:tc>
        <w:tc>
          <w:tcPr>
            <w:tcW w:w="2608" w:type="dxa"/>
            <w:vMerge/>
          </w:tcPr>
          <w:p w:rsidR="002170BC" w:rsidRDefault="002170BC">
            <w:pPr>
              <w:pStyle w:val="ConsPlusNormal"/>
            </w:pPr>
          </w:p>
        </w:tc>
        <w:tc>
          <w:tcPr>
            <w:tcW w:w="1531" w:type="dxa"/>
          </w:tcPr>
          <w:p w:rsidR="002170BC" w:rsidRDefault="002170BC">
            <w:pPr>
              <w:pStyle w:val="ConsPlusNormal"/>
              <w:jc w:val="center"/>
            </w:pPr>
            <w:r>
              <w:t>2</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наличие сайта в сети Интернет и аккаунтов в социальных сетях с возможностью бронирования услуг на них</w:t>
            </w:r>
          </w:p>
        </w:tc>
        <w:tc>
          <w:tcPr>
            <w:tcW w:w="2608" w:type="dxa"/>
            <w:vMerge/>
          </w:tcPr>
          <w:p w:rsidR="002170BC" w:rsidRDefault="002170BC">
            <w:pPr>
              <w:pStyle w:val="ConsPlusNormal"/>
            </w:pPr>
          </w:p>
        </w:tc>
        <w:tc>
          <w:tcPr>
            <w:tcW w:w="1531" w:type="dxa"/>
          </w:tcPr>
          <w:p w:rsidR="002170BC" w:rsidRDefault="002170BC">
            <w:pPr>
              <w:pStyle w:val="ConsPlusNormal"/>
              <w:jc w:val="center"/>
            </w:pPr>
            <w:r>
              <w:t>3</w:t>
            </w:r>
          </w:p>
        </w:tc>
      </w:tr>
      <w:tr w:rsidR="002170BC">
        <w:tc>
          <w:tcPr>
            <w:tcW w:w="567" w:type="dxa"/>
            <w:vMerge w:val="restart"/>
          </w:tcPr>
          <w:p w:rsidR="002170BC" w:rsidRDefault="002170BC">
            <w:pPr>
              <w:pStyle w:val="ConsPlusNormal"/>
            </w:pPr>
            <w:r>
              <w:lastRenderedPageBreak/>
              <w:t>6</w:t>
            </w:r>
          </w:p>
        </w:tc>
        <w:tc>
          <w:tcPr>
            <w:tcW w:w="2211" w:type="dxa"/>
          </w:tcPr>
          <w:p w:rsidR="002170BC" w:rsidRDefault="002170BC">
            <w:pPr>
              <w:pStyle w:val="ConsPlusNormal"/>
            </w:pPr>
          </w:p>
        </w:tc>
        <w:tc>
          <w:tcPr>
            <w:tcW w:w="6293" w:type="dxa"/>
            <w:gridSpan w:val="3"/>
          </w:tcPr>
          <w:p w:rsidR="002170BC" w:rsidRDefault="002170BC">
            <w:pPr>
              <w:pStyle w:val="ConsPlusNormal"/>
            </w:pPr>
            <w:r>
              <w:t xml:space="preserve">Срок осуществления деятельности в сфере туризма с момента государственной регистрации юридического лица, индивидуального предпринимателя (с даты регистрации вида экономической деятельности, отнесенного в соответствии с Общероссийским </w:t>
            </w:r>
            <w:hyperlink r:id="rId42">
              <w:r>
                <w:rPr>
                  <w:color w:val="0000FF"/>
                </w:rPr>
                <w:t>классификатором</w:t>
              </w:r>
            </w:hyperlink>
            <w:r>
              <w:t xml:space="preserve"> видов экономической деятельности к классам 79 и 55):</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Деятельность в сфере туризма ранее не осуществлялась</w:t>
            </w:r>
          </w:p>
        </w:tc>
        <w:tc>
          <w:tcPr>
            <w:tcW w:w="2608" w:type="dxa"/>
            <w:vMerge w:val="restart"/>
          </w:tcPr>
          <w:p w:rsidR="002170BC" w:rsidRDefault="002170BC">
            <w:pPr>
              <w:pStyle w:val="ConsPlusNormal"/>
              <w:jc w:val="center"/>
            </w:pPr>
            <w:r>
              <w:t>20</w:t>
            </w:r>
          </w:p>
        </w:tc>
        <w:tc>
          <w:tcPr>
            <w:tcW w:w="1531" w:type="dxa"/>
          </w:tcPr>
          <w:p w:rsidR="002170BC" w:rsidRDefault="002170BC">
            <w:pPr>
              <w:pStyle w:val="ConsPlusNormal"/>
              <w:jc w:val="center"/>
            </w:pPr>
            <w:r>
              <w:t>0</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до 3 лет</w:t>
            </w:r>
          </w:p>
        </w:tc>
        <w:tc>
          <w:tcPr>
            <w:tcW w:w="2608" w:type="dxa"/>
            <w:vMerge/>
          </w:tcPr>
          <w:p w:rsidR="002170BC" w:rsidRDefault="002170BC">
            <w:pPr>
              <w:pStyle w:val="ConsPlusNormal"/>
            </w:pPr>
          </w:p>
        </w:tc>
        <w:tc>
          <w:tcPr>
            <w:tcW w:w="1531" w:type="dxa"/>
          </w:tcPr>
          <w:p w:rsidR="002170BC" w:rsidRDefault="002170BC">
            <w:pPr>
              <w:pStyle w:val="ConsPlusNormal"/>
              <w:jc w:val="center"/>
            </w:pPr>
            <w:r>
              <w:t>1</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более 3 лет</w:t>
            </w:r>
          </w:p>
        </w:tc>
        <w:tc>
          <w:tcPr>
            <w:tcW w:w="2608" w:type="dxa"/>
            <w:vMerge/>
          </w:tcPr>
          <w:p w:rsidR="002170BC" w:rsidRDefault="002170BC">
            <w:pPr>
              <w:pStyle w:val="ConsPlusNormal"/>
            </w:pPr>
          </w:p>
        </w:tc>
        <w:tc>
          <w:tcPr>
            <w:tcW w:w="1531" w:type="dxa"/>
          </w:tcPr>
          <w:p w:rsidR="002170BC" w:rsidRDefault="002170BC">
            <w:pPr>
              <w:pStyle w:val="ConsPlusNormal"/>
              <w:jc w:val="center"/>
            </w:pPr>
            <w:r>
              <w:t>2</w:t>
            </w:r>
          </w:p>
        </w:tc>
      </w:tr>
      <w:tr w:rsidR="002170BC">
        <w:tc>
          <w:tcPr>
            <w:tcW w:w="567" w:type="dxa"/>
            <w:vMerge w:val="restart"/>
          </w:tcPr>
          <w:p w:rsidR="002170BC" w:rsidRDefault="002170BC">
            <w:pPr>
              <w:pStyle w:val="ConsPlusNormal"/>
            </w:pPr>
            <w:r>
              <w:t>7</w:t>
            </w:r>
          </w:p>
        </w:tc>
        <w:tc>
          <w:tcPr>
            <w:tcW w:w="2211" w:type="dxa"/>
          </w:tcPr>
          <w:p w:rsidR="002170BC" w:rsidRDefault="002170BC">
            <w:pPr>
              <w:pStyle w:val="ConsPlusNormal"/>
            </w:pPr>
          </w:p>
        </w:tc>
        <w:tc>
          <w:tcPr>
            <w:tcW w:w="6293" w:type="dxa"/>
            <w:gridSpan w:val="3"/>
          </w:tcPr>
          <w:p w:rsidR="002170BC" w:rsidRDefault="002170BC">
            <w:pPr>
              <w:pStyle w:val="ConsPlusNormal"/>
            </w:pPr>
            <w:r>
              <w:t>Реализация проекта на территории, отнесенной к перспективным территориям для развития туризма в составе перспективных туристских кластеров согласно Концепции развития туристской индустрии в Красноярском крае, утвержденной Распоряжением Правительства Красноярского края от 27.12.2016 N 1174-р (далее - Концепция)</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Планируется реализация проекта на территории, не отнесенной к перспективным территориям для развития туризма согласно Концепции</w:t>
            </w:r>
          </w:p>
        </w:tc>
        <w:tc>
          <w:tcPr>
            <w:tcW w:w="2608" w:type="dxa"/>
            <w:vMerge w:val="restart"/>
          </w:tcPr>
          <w:p w:rsidR="002170BC" w:rsidRDefault="002170BC">
            <w:pPr>
              <w:pStyle w:val="ConsPlusNormal"/>
              <w:jc w:val="center"/>
            </w:pPr>
            <w:r>
              <w:t>10</w:t>
            </w:r>
          </w:p>
        </w:tc>
        <w:tc>
          <w:tcPr>
            <w:tcW w:w="1531" w:type="dxa"/>
          </w:tcPr>
          <w:p w:rsidR="002170BC" w:rsidRDefault="002170BC">
            <w:pPr>
              <w:pStyle w:val="ConsPlusNormal"/>
              <w:jc w:val="center"/>
            </w:pPr>
            <w:r>
              <w:t>0</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Планируется реализация проекта на территории, отнесенной к перспективным для развития туризма согласно Концепции</w:t>
            </w:r>
          </w:p>
        </w:tc>
        <w:tc>
          <w:tcPr>
            <w:tcW w:w="2608" w:type="dxa"/>
            <w:vMerge/>
          </w:tcPr>
          <w:p w:rsidR="002170BC" w:rsidRDefault="002170BC">
            <w:pPr>
              <w:pStyle w:val="ConsPlusNormal"/>
            </w:pPr>
          </w:p>
        </w:tc>
        <w:tc>
          <w:tcPr>
            <w:tcW w:w="1531" w:type="dxa"/>
          </w:tcPr>
          <w:p w:rsidR="002170BC" w:rsidRDefault="002170BC">
            <w:pPr>
              <w:pStyle w:val="ConsPlusNormal"/>
              <w:jc w:val="center"/>
            </w:pPr>
            <w:r>
              <w:t>1</w:t>
            </w:r>
          </w:p>
        </w:tc>
      </w:tr>
      <w:tr w:rsidR="002170BC">
        <w:tc>
          <w:tcPr>
            <w:tcW w:w="567" w:type="dxa"/>
            <w:vMerge w:val="restart"/>
          </w:tcPr>
          <w:p w:rsidR="002170BC" w:rsidRDefault="002170BC">
            <w:pPr>
              <w:pStyle w:val="ConsPlusNormal"/>
            </w:pPr>
            <w:r>
              <w:t>8</w:t>
            </w:r>
          </w:p>
        </w:tc>
        <w:tc>
          <w:tcPr>
            <w:tcW w:w="2211" w:type="dxa"/>
          </w:tcPr>
          <w:p w:rsidR="002170BC" w:rsidRDefault="002170BC">
            <w:pPr>
              <w:pStyle w:val="ConsPlusNormal"/>
            </w:pPr>
          </w:p>
        </w:tc>
        <w:tc>
          <w:tcPr>
            <w:tcW w:w="6293" w:type="dxa"/>
            <w:gridSpan w:val="3"/>
          </w:tcPr>
          <w:p w:rsidR="002170BC" w:rsidRDefault="002170BC">
            <w:pPr>
              <w:pStyle w:val="ConsPlusNormal"/>
            </w:pPr>
            <w:r>
              <w:t>Проект взаимосвязан с туристскими маршрутами, туристскими ресурсами, его реализация даст прирост их посещаемости</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не связан</w:t>
            </w:r>
          </w:p>
        </w:tc>
        <w:tc>
          <w:tcPr>
            <w:tcW w:w="2608" w:type="dxa"/>
            <w:vMerge w:val="restart"/>
          </w:tcPr>
          <w:p w:rsidR="002170BC" w:rsidRDefault="002170BC">
            <w:pPr>
              <w:pStyle w:val="ConsPlusNormal"/>
              <w:jc w:val="center"/>
            </w:pPr>
            <w:r>
              <w:t>10</w:t>
            </w:r>
          </w:p>
        </w:tc>
        <w:tc>
          <w:tcPr>
            <w:tcW w:w="1531" w:type="dxa"/>
          </w:tcPr>
          <w:p w:rsidR="002170BC" w:rsidRDefault="002170BC">
            <w:pPr>
              <w:pStyle w:val="ConsPlusNormal"/>
              <w:jc w:val="center"/>
            </w:pPr>
            <w:r>
              <w:t>0</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интегрирован с туристскими ресурсами и туристическими маршрутами, но не является частью туристического маршрута</w:t>
            </w:r>
          </w:p>
        </w:tc>
        <w:tc>
          <w:tcPr>
            <w:tcW w:w="2608" w:type="dxa"/>
            <w:vMerge/>
          </w:tcPr>
          <w:p w:rsidR="002170BC" w:rsidRDefault="002170BC">
            <w:pPr>
              <w:pStyle w:val="ConsPlusNormal"/>
            </w:pPr>
          </w:p>
        </w:tc>
        <w:tc>
          <w:tcPr>
            <w:tcW w:w="1531" w:type="dxa"/>
          </w:tcPr>
          <w:p w:rsidR="002170BC" w:rsidRDefault="002170BC">
            <w:pPr>
              <w:pStyle w:val="ConsPlusNormal"/>
              <w:jc w:val="center"/>
            </w:pPr>
            <w:r>
              <w:t>1</w:t>
            </w:r>
          </w:p>
        </w:tc>
      </w:tr>
      <w:tr w:rsidR="002170BC">
        <w:tc>
          <w:tcPr>
            <w:tcW w:w="567" w:type="dxa"/>
            <w:vMerge/>
          </w:tcPr>
          <w:p w:rsidR="002170BC" w:rsidRDefault="002170BC">
            <w:pPr>
              <w:pStyle w:val="ConsPlusNormal"/>
            </w:pPr>
          </w:p>
        </w:tc>
        <w:tc>
          <w:tcPr>
            <w:tcW w:w="4365" w:type="dxa"/>
            <w:gridSpan w:val="2"/>
          </w:tcPr>
          <w:p w:rsidR="002170BC" w:rsidRDefault="002170BC">
            <w:pPr>
              <w:pStyle w:val="ConsPlusNormal"/>
            </w:pPr>
            <w:r>
              <w:t>является неотъемлемой частью связанного туристического маршрута</w:t>
            </w:r>
          </w:p>
        </w:tc>
        <w:tc>
          <w:tcPr>
            <w:tcW w:w="2608" w:type="dxa"/>
            <w:vMerge/>
          </w:tcPr>
          <w:p w:rsidR="002170BC" w:rsidRDefault="002170BC">
            <w:pPr>
              <w:pStyle w:val="ConsPlusNormal"/>
            </w:pPr>
          </w:p>
        </w:tc>
        <w:tc>
          <w:tcPr>
            <w:tcW w:w="1531" w:type="dxa"/>
          </w:tcPr>
          <w:p w:rsidR="002170BC" w:rsidRDefault="002170BC">
            <w:pPr>
              <w:pStyle w:val="ConsPlusNormal"/>
              <w:jc w:val="center"/>
            </w:pPr>
            <w:r>
              <w:t>2</w:t>
            </w:r>
          </w:p>
        </w:tc>
      </w:tr>
    </w:tbl>
    <w:p w:rsidR="002170BC" w:rsidRDefault="002170BC">
      <w:pPr>
        <w:pStyle w:val="ConsPlusNormal"/>
        <w:ind w:firstLine="540"/>
        <w:jc w:val="both"/>
      </w:pPr>
    </w:p>
    <w:p w:rsidR="002170BC" w:rsidRDefault="002170BC">
      <w:pPr>
        <w:pStyle w:val="ConsPlusNormal"/>
        <w:ind w:firstLine="540"/>
        <w:jc w:val="both"/>
      </w:pPr>
    </w:p>
    <w:p w:rsidR="002170BC" w:rsidRDefault="002170BC">
      <w:pPr>
        <w:pStyle w:val="ConsPlusNormal"/>
        <w:ind w:firstLine="540"/>
        <w:jc w:val="both"/>
      </w:pPr>
    </w:p>
    <w:p w:rsidR="002170BC" w:rsidRDefault="002170BC">
      <w:pPr>
        <w:pStyle w:val="ConsPlusNormal"/>
        <w:ind w:firstLine="540"/>
        <w:jc w:val="both"/>
      </w:pPr>
    </w:p>
    <w:p w:rsidR="002170BC" w:rsidRDefault="002170BC">
      <w:pPr>
        <w:pStyle w:val="ConsPlusNormal"/>
        <w:ind w:firstLine="540"/>
        <w:jc w:val="both"/>
      </w:pPr>
    </w:p>
    <w:p w:rsidR="002170BC" w:rsidRDefault="002170BC">
      <w:pPr>
        <w:pStyle w:val="ConsPlusNormal"/>
        <w:jc w:val="right"/>
        <w:outlineLvl w:val="1"/>
      </w:pPr>
      <w:r>
        <w:t>Приложение N 2</w:t>
      </w:r>
    </w:p>
    <w:p w:rsidR="002170BC" w:rsidRDefault="002170BC">
      <w:pPr>
        <w:pStyle w:val="ConsPlusNormal"/>
        <w:jc w:val="right"/>
      </w:pPr>
      <w:r>
        <w:t>к Порядку</w:t>
      </w:r>
    </w:p>
    <w:p w:rsidR="002170BC" w:rsidRDefault="002170BC">
      <w:pPr>
        <w:pStyle w:val="ConsPlusNormal"/>
        <w:jc w:val="right"/>
      </w:pPr>
      <w:r>
        <w:t>предоставления субсидий</w:t>
      </w:r>
    </w:p>
    <w:p w:rsidR="002170BC" w:rsidRDefault="002170BC">
      <w:pPr>
        <w:pStyle w:val="ConsPlusNormal"/>
        <w:jc w:val="right"/>
      </w:pPr>
      <w:r>
        <w:t>юридическим лицам</w:t>
      </w:r>
    </w:p>
    <w:p w:rsidR="002170BC" w:rsidRDefault="002170BC">
      <w:pPr>
        <w:pStyle w:val="ConsPlusNormal"/>
        <w:jc w:val="right"/>
      </w:pPr>
      <w:r>
        <w:t>(за исключением государственных</w:t>
      </w:r>
    </w:p>
    <w:p w:rsidR="002170BC" w:rsidRDefault="002170BC">
      <w:pPr>
        <w:pStyle w:val="ConsPlusNormal"/>
        <w:jc w:val="right"/>
      </w:pPr>
      <w:r>
        <w:lastRenderedPageBreak/>
        <w:t>(муниципальных) учреждений)</w:t>
      </w:r>
    </w:p>
    <w:p w:rsidR="002170BC" w:rsidRDefault="002170BC">
      <w:pPr>
        <w:pStyle w:val="ConsPlusNormal"/>
        <w:jc w:val="right"/>
      </w:pPr>
      <w:r>
        <w:t>и индивидуальным предпринимателям</w:t>
      </w:r>
    </w:p>
    <w:p w:rsidR="002170BC" w:rsidRDefault="002170BC">
      <w:pPr>
        <w:pStyle w:val="ConsPlusNormal"/>
        <w:jc w:val="right"/>
      </w:pPr>
      <w:r>
        <w:t>на осуществление поддержки</w:t>
      </w:r>
    </w:p>
    <w:p w:rsidR="002170BC" w:rsidRDefault="002170BC">
      <w:pPr>
        <w:pStyle w:val="ConsPlusNormal"/>
        <w:jc w:val="right"/>
      </w:pPr>
      <w:r>
        <w:t>реализации общественных</w:t>
      </w:r>
    </w:p>
    <w:p w:rsidR="002170BC" w:rsidRDefault="002170BC">
      <w:pPr>
        <w:pStyle w:val="ConsPlusNormal"/>
        <w:jc w:val="right"/>
      </w:pPr>
      <w:r>
        <w:t>инициатив, направленных</w:t>
      </w:r>
    </w:p>
    <w:p w:rsidR="002170BC" w:rsidRDefault="002170BC">
      <w:pPr>
        <w:pStyle w:val="ConsPlusNormal"/>
        <w:jc w:val="right"/>
      </w:pPr>
      <w:r>
        <w:t>на развитие туристической</w:t>
      </w:r>
    </w:p>
    <w:p w:rsidR="002170BC" w:rsidRDefault="002170BC">
      <w:pPr>
        <w:pStyle w:val="ConsPlusNormal"/>
        <w:jc w:val="right"/>
      </w:pPr>
      <w:r>
        <w:t>инфраструктуры, за счет</w:t>
      </w:r>
    </w:p>
    <w:p w:rsidR="002170BC" w:rsidRDefault="002170BC">
      <w:pPr>
        <w:pStyle w:val="ConsPlusNormal"/>
        <w:jc w:val="right"/>
      </w:pPr>
      <w:r>
        <w:t>средств краевого бюджета</w:t>
      </w:r>
    </w:p>
    <w:p w:rsidR="002170BC" w:rsidRDefault="002170BC">
      <w:pPr>
        <w:pStyle w:val="ConsPlusNormal"/>
        <w:jc w:val="right"/>
      </w:pPr>
      <w:r>
        <w:t>и проведения отбора получателей</w:t>
      </w:r>
    </w:p>
    <w:p w:rsidR="002170BC" w:rsidRDefault="002170BC">
      <w:pPr>
        <w:pStyle w:val="ConsPlusNormal"/>
        <w:jc w:val="right"/>
      </w:pPr>
      <w:r>
        <w:t>указанных субсидий</w:t>
      </w:r>
    </w:p>
    <w:p w:rsidR="002170BC" w:rsidRDefault="002170BC">
      <w:pPr>
        <w:pStyle w:val="ConsPlusNormal"/>
        <w:jc w:val="right"/>
      </w:pPr>
    </w:p>
    <w:p w:rsidR="002170BC" w:rsidRDefault="002170BC">
      <w:pPr>
        <w:pStyle w:val="ConsPlusNormal"/>
        <w:jc w:val="center"/>
      </w:pPr>
      <w:bookmarkStart w:id="27" w:name="P421"/>
      <w:bookmarkEnd w:id="27"/>
      <w:r>
        <w:t>Сравнительная таблица сопоставления заявок</w:t>
      </w:r>
    </w:p>
    <w:p w:rsidR="002170BC" w:rsidRDefault="002170BC">
      <w:pPr>
        <w:pStyle w:val="ConsPlusNormal"/>
        <w:jc w:val="center"/>
      </w:pPr>
      <w:r>
        <w:t>участников отбора</w:t>
      </w:r>
    </w:p>
    <w:p w:rsidR="002170BC" w:rsidRDefault="002170B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2211"/>
        <w:gridCol w:w="2324"/>
      </w:tblGrid>
      <w:tr w:rsidR="002170BC">
        <w:tc>
          <w:tcPr>
            <w:tcW w:w="567" w:type="dxa"/>
          </w:tcPr>
          <w:p w:rsidR="002170BC" w:rsidRDefault="002170BC">
            <w:pPr>
              <w:pStyle w:val="ConsPlusNormal"/>
              <w:jc w:val="center"/>
            </w:pPr>
            <w:r>
              <w:t>N п/п</w:t>
            </w:r>
          </w:p>
        </w:tc>
        <w:tc>
          <w:tcPr>
            <w:tcW w:w="3969" w:type="dxa"/>
          </w:tcPr>
          <w:p w:rsidR="002170BC" w:rsidRDefault="002170BC">
            <w:pPr>
              <w:pStyle w:val="ConsPlusNormal"/>
              <w:jc w:val="center"/>
            </w:pPr>
            <w:r>
              <w:t>Полное наименование организации, участника конкурса</w:t>
            </w:r>
          </w:p>
        </w:tc>
        <w:tc>
          <w:tcPr>
            <w:tcW w:w="2211" w:type="dxa"/>
          </w:tcPr>
          <w:p w:rsidR="002170BC" w:rsidRDefault="002170BC">
            <w:pPr>
              <w:pStyle w:val="ConsPlusNormal"/>
              <w:jc w:val="center"/>
            </w:pPr>
            <w:r>
              <w:t>Порядковый номер заявки</w:t>
            </w:r>
          </w:p>
        </w:tc>
        <w:tc>
          <w:tcPr>
            <w:tcW w:w="2324" w:type="dxa"/>
          </w:tcPr>
          <w:p w:rsidR="002170BC" w:rsidRDefault="002170BC">
            <w:pPr>
              <w:pStyle w:val="ConsPlusNormal"/>
              <w:jc w:val="center"/>
            </w:pPr>
            <w:r>
              <w:t>Сумма баллов</w:t>
            </w:r>
          </w:p>
        </w:tc>
      </w:tr>
      <w:tr w:rsidR="002170BC">
        <w:tc>
          <w:tcPr>
            <w:tcW w:w="567" w:type="dxa"/>
          </w:tcPr>
          <w:p w:rsidR="002170BC" w:rsidRDefault="002170BC">
            <w:pPr>
              <w:pStyle w:val="ConsPlusNormal"/>
              <w:jc w:val="center"/>
            </w:pPr>
          </w:p>
        </w:tc>
        <w:tc>
          <w:tcPr>
            <w:tcW w:w="3969" w:type="dxa"/>
          </w:tcPr>
          <w:p w:rsidR="002170BC" w:rsidRDefault="002170BC">
            <w:pPr>
              <w:pStyle w:val="ConsPlusNormal"/>
              <w:jc w:val="center"/>
            </w:pPr>
          </w:p>
        </w:tc>
        <w:tc>
          <w:tcPr>
            <w:tcW w:w="2211" w:type="dxa"/>
          </w:tcPr>
          <w:p w:rsidR="002170BC" w:rsidRDefault="002170BC">
            <w:pPr>
              <w:pStyle w:val="ConsPlusNormal"/>
              <w:jc w:val="center"/>
            </w:pPr>
          </w:p>
        </w:tc>
        <w:tc>
          <w:tcPr>
            <w:tcW w:w="2324" w:type="dxa"/>
          </w:tcPr>
          <w:p w:rsidR="002170BC" w:rsidRDefault="002170BC">
            <w:pPr>
              <w:pStyle w:val="ConsPlusNormal"/>
              <w:jc w:val="center"/>
            </w:pPr>
          </w:p>
        </w:tc>
      </w:tr>
    </w:tbl>
    <w:p w:rsidR="002170BC" w:rsidRDefault="002170BC">
      <w:pPr>
        <w:pStyle w:val="ConsPlusNormal"/>
        <w:ind w:firstLine="540"/>
        <w:jc w:val="both"/>
      </w:pPr>
    </w:p>
    <w:p w:rsidR="002170BC" w:rsidRDefault="002170BC">
      <w:pPr>
        <w:pStyle w:val="ConsPlusNonformat"/>
        <w:jc w:val="both"/>
      </w:pPr>
      <w:r>
        <w:t>Председатель</w:t>
      </w:r>
    </w:p>
    <w:p w:rsidR="002170BC" w:rsidRDefault="002170BC">
      <w:pPr>
        <w:pStyle w:val="ConsPlusNonformat"/>
        <w:jc w:val="both"/>
      </w:pPr>
      <w:r>
        <w:t>(заместитель председателя)</w:t>
      </w:r>
    </w:p>
    <w:p w:rsidR="002170BC" w:rsidRDefault="002170BC">
      <w:pPr>
        <w:pStyle w:val="ConsPlusNonformat"/>
        <w:jc w:val="both"/>
      </w:pPr>
      <w:r>
        <w:t>комиссии                          ___________ _____________________________</w:t>
      </w:r>
    </w:p>
    <w:p w:rsidR="002170BC" w:rsidRDefault="002170BC">
      <w:pPr>
        <w:pStyle w:val="ConsPlusNonformat"/>
        <w:jc w:val="both"/>
      </w:pPr>
      <w:r>
        <w:t xml:space="preserve">                                   (</w:t>
      </w:r>
      <w:proofErr w:type="gramStart"/>
      <w:r>
        <w:t xml:space="preserve">подпись)   </w:t>
      </w:r>
      <w:proofErr w:type="gramEnd"/>
      <w:r>
        <w:t xml:space="preserve">          (ФИО)</w:t>
      </w:r>
    </w:p>
    <w:p w:rsidR="002170BC" w:rsidRDefault="002170BC">
      <w:pPr>
        <w:pStyle w:val="ConsPlusNormal"/>
        <w:ind w:firstLine="540"/>
        <w:jc w:val="both"/>
      </w:pPr>
    </w:p>
    <w:p w:rsidR="002170BC" w:rsidRDefault="002170BC">
      <w:pPr>
        <w:pStyle w:val="ConsPlusNormal"/>
        <w:ind w:firstLine="540"/>
        <w:jc w:val="both"/>
      </w:pPr>
    </w:p>
    <w:p w:rsidR="002170BC" w:rsidRDefault="002170BC">
      <w:pPr>
        <w:pStyle w:val="ConsPlusNormal"/>
        <w:ind w:firstLine="540"/>
        <w:jc w:val="both"/>
      </w:pPr>
    </w:p>
    <w:p w:rsidR="002170BC" w:rsidRDefault="002170BC">
      <w:pPr>
        <w:pStyle w:val="ConsPlusNormal"/>
        <w:ind w:firstLine="540"/>
        <w:jc w:val="both"/>
      </w:pPr>
    </w:p>
    <w:p w:rsidR="002170BC" w:rsidRDefault="002170BC">
      <w:pPr>
        <w:pStyle w:val="ConsPlusNormal"/>
        <w:ind w:firstLine="540"/>
        <w:jc w:val="both"/>
      </w:pPr>
    </w:p>
    <w:p w:rsidR="002170BC" w:rsidRDefault="002170BC">
      <w:pPr>
        <w:pStyle w:val="ConsPlusNormal"/>
        <w:jc w:val="right"/>
        <w:outlineLvl w:val="1"/>
      </w:pPr>
      <w:r>
        <w:t>Приложение N 3</w:t>
      </w:r>
    </w:p>
    <w:p w:rsidR="002170BC" w:rsidRDefault="002170BC">
      <w:pPr>
        <w:pStyle w:val="ConsPlusNormal"/>
        <w:jc w:val="right"/>
      </w:pPr>
      <w:r>
        <w:t>к Порядку</w:t>
      </w:r>
    </w:p>
    <w:p w:rsidR="002170BC" w:rsidRDefault="002170BC">
      <w:pPr>
        <w:pStyle w:val="ConsPlusNormal"/>
        <w:jc w:val="right"/>
      </w:pPr>
      <w:r>
        <w:t>предоставления субсидий</w:t>
      </w:r>
    </w:p>
    <w:p w:rsidR="002170BC" w:rsidRDefault="002170BC">
      <w:pPr>
        <w:pStyle w:val="ConsPlusNormal"/>
        <w:jc w:val="right"/>
      </w:pPr>
      <w:r>
        <w:t>юридическим лицам</w:t>
      </w:r>
    </w:p>
    <w:p w:rsidR="002170BC" w:rsidRDefault="002170BC">
      <w:pPr>
        <w:pStyle w:val="ConsPlusNormal"/>
        <w:jc w:val="right"/>
      </w:pPr>
      <w:r>
        <w:t>(за исключением государственных</w:t>
      </w:r>
    </w:p>
    <w:p w:rsidR="002170BC" w:rsidRDefault="002170BC">
      <w:pPr>
        <w:pStyle w:val="ConsPlusNormal"/>
        <w:jc w:val="right"/>
      </w:pPr>
      <w:r>
        <w:t>(муниципальных) учреждений)</w:t>
      </w:r>
    </w:p>
    <w:p w:rsidR="002170BC" w:rsidRDefault="002170BC">
      <w:pPr>
        <w:pStyle w:val="ConsPlusNormal"/>
        <w:jc w:val="right"/>
      </w:pPr>
      <w:r>
        <w:t>и индивидуальным предпринимателям</w:t>
      </w:r>
    </w:p>
    <w:p w:rsidR="002170BC" w:rsidRDefault="002170BC">
      <w:pPr>
        <w:pStyle w:val="ConsPlusNormal"/>
        <w:jc w:val="right"/>
      </w:pPr>
      <w:r>
        <w:t>на осуществление поддержки</w:t>
      </w:r>
    </w:p>
    <w:p w:rsidR="002170BC" w:rsidRDefault="002170BC">
      <w:pPr>
        <w:pStyle w:val="ConsPlusNormal"/>
        <w:jc w:val="right"/>
      </w:pPr>
      <w:r>
        <w:t>реализации общественных</w:t>
      </w:r>
    </w:p>
    <w:p w:rsidR="002170BC" w:rsidRDefault="002170BC">
      <w:pPr>
        <w:pStyle w:val="ConsPlusNormal"/>
        <w:jc w:val="right"/>
      </w:pPr>
      <w:r>
        <w:t>инициатив, направленных</w:t>
      </w:r>
    </w:p>
    <w:p w:rsidR="002170BC" w:rsidRDefault="002170BC">
      <w:pPr>
        <w:pStyle w:val="ConsPlusNormal"/>
        <w:jc w:val="right"/>
      </w:pPr>
      <w:r>
        <w:t>на развитие туристической</w:t>
      </w:r>
    </w:p>
    <w:p w:rsidR="002170BC" w:rsidRDefault="002170BC">
      <w:pPr>
        <w:pStyle w:val="ConsPlusNormal"/>
        <w:jc w:val="right"/>
      </w:pPr>
      <w:r>
        <w:t>инфраструктуры, за счет</w:t>
      </w:r>
    </w:p>
    <w:p w:rsidR="002170BC" w:rsidRDefault="002170BC">
      <w:pPr>
        <w:pStyle w:val="ConsPlusNormal"/>
        <w:jc w:val="right"/>
      </w:pPr>
      <w:r>
        <w:t>средств краевого бюджета</w:t>
      </w:r>
    </w:p>
    <w:p w:rsidR="002170BC" w:rsidRDefault="002170BC">
      <w:pPr>
        <w:pStyle w:val="ConsPlusNormal"/>
        <w:jc w:val="right"/>
      </w:pPr>
      <w:r>
        <w:t>и проведения отбора получателей</w:t>
      </w:r>
    </w:p>
    <w:p w:rsidR="002170BC" w:rsidRDefault="002170BC">
      <w:pPr>
        <w:pStyle w:val="ConsPlusNormal"/>
        <w:jc w:val="right"/>
      </w:pPr>
      <w:r>
        <w:t>указанных субсидий</w:t>
      </w:r>
    </w:p>
    <w:p w:rsidR="002170BC" w:rsidRDefault="002170BC">
      <w:pPr>
        <w:pStyle w:val="ConsPlusNormal"/>
        <w:ind w:firstLine="540"/>
        <w:jc w:val="both"/>
      </w:pPr>
    </w:p>
    <w:p w:rsidR="002170BC" w:rsidRDefault="002170BC">
      <w:pPr>
        <w:pStyle w:val="ConsPlusNormal"/>
        <w:jc w:val="center"/>
      </w:pPr>
      <w:bookmarkStart w:id="28" w:name="P458"/>
      <w:bookmarkEnd w:id="28"/>
      <w:r>
        <w:t>Смета расходов на реализацию проекта</w:t>
      </w:r>
    </w:p>
    <w:p w:rsidR="002170BC" w:rsidRDefault="002170B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39"/>
        <w:gridCol w:w="1204"/>
        <w:gridCol w:w="1339"/>
        <w:gridCol w:w="1054"/>
        <w:gridCol w:w="1099"/>
        <w:gridCol w:w="1084"/>
        <w:gridCol w:w="1444"/>
      </w:tblGrid>
      <w:tr w:rsidR="002170BC">
        <w:tc>
          <w:tcPr>
            <w:tcW w:w="454" w:type="dxa"/>
            <w:vMerge w:val="restart"/>
          </w:tcPr>
          <w:p w:rsidR="002170BC" w:rsidRDefault="002170BC">
            <w:pPr>
              <w:pStyle w:val="ConsPlusNormal"/>
              <w:jc w:val="center"/>
            </w:pPr>
            <w:r>
              <w:t>N п/п</w:t>
            </w:r>
          </w:p>
        </w:tc>
        <w:tc>
          <w:tcPr>
            <w:tcW w:w="1639" w:type="dxa"/>
            <w:vMerge w:val="restart"/>
          </w:tcPr>
          <w:p w:rsidR="002170BC" w:rsidRDefault="002170BC">
            <w:pPr>
              <w:pStyle w:val="ConsPlusNormal"/>
              <w:jc w:val="center"/>
            </w:pPr>
            <w:r>
              <w:t>Наименование расходов</w:t>
            </w:r>
          </w:p>
        </w:tc>
        <w:tc>
          <w:tcPr>
            <w:tcW w:w="1204" w:type="dxa"/>
            <w:vMerge w:val="restart"/>
          </w:tcPr>
          <w:p w:rsidR="002170BC" w:rsidRDefault="002170BC">
            <w:pPr>
              <w:pStyle w:val="ConsPlusNormal"/>
              <w:jc w:val="center"/>
            </w:pPr>
            <w:r>
              <w:t>Единица измерения</w:t>
            </w:r>
          </w:p>
        </w:tc>
        <w:tc>
          <w:tcPr>
            <w:tcW w:w="1339" w:type="dxa"/>
            <w:vMerge w:val="restart"/>
          </w:tcPr>
          <w:p w:rsidR="002170BC" w:rsidRDefault="002170BC">
            <w:pPr>
              <w:pStyle w:val="ConsPlusNormal"/>
              <w:jc w:val="center"/>
            </w:pPr>
            <w:r>
              <w:t>Количество</w:t>
            </w:r>
          </w:p>
        </w:tc>
        <w:tc>
          <w:tcPr>
            <w:tcW w:w="1054" w:type="dxa"/>
            <w:vMerge w:val="restart"/>
          </w:tcPr>
          <w:p w:rsidR="002170BC" w:rsidRDefault="002170BC">
            <w:pPr>
              <w:pStyle w:val="ConsPlusNormal"/>
              <w:jc w:val="center"/>
            </w:pPr>
            <w:r>
              <w:t>Цена за единицу, руб.</w:t>
            </w:r>
          </w:p>
        </w:tc>
        <w:tc>
          <w:tcPr>
            <w:tcW w:w="1099" w:type="dxa"/>
            <w:vMerge w:val="restart"/>
          </w:tcPr>
          <w:p w:rsidR="002170BC" w:rsidRDefault="002170BC">
            <w:pPr>
              <w:pStyle w:val="ConsPlusNormal"/>
              <w:jc w:val="center"/>
            </w:pPr>
            <w:r>
              <w:t>Сумма расходов, руб.</w:t>
            </w:r>
          </w:p>
        </w:tc>
        <w:tc>
          <w:tcPr>
            <w:tcW w:w="2528" w:type="dxa"/>
            <w:gridSpan w:val="2"/>
          </w:tcPr>
          <w:p w:rsidR="002170BC" w:rsidRDefault="002170BC">
            <w:pPr>
              <w:pStyle w:val="ConsPlusNormal"/>
              <w:jc w:val="center"/>
            </w:pPr>
            <w:r>
              <w:t>Источники финансирования, руб.</w:t>
            </w:r>
          </w:p>
        </w:tc>
      </w:tr>
      <w:tr w:rsidR="002170BC">
        <w:tc>
          <w:tcPr>
            <w:tcW w:w="454" w:type="dxa"/>
            <w:vMerge/>
          </w:tcPr>
          <w:p w:rsidR="002170BC" w:rsidRDefault="002170BC">
            <w:pPr>
              <w:pStyle w:val="ConsPlusNormal"/>
            </w:pPr>
          </w:p>
        </w:tc>
        <w:tc>
          <w:tcPr>
            <w:tcW w:w="1639" w:type="dxa"/>
            <w:vMerge/>
          </w:tcPr>
          <w:p w:rsidR="002170BC" w:rsidRDefault="002170BC">
            <w:pPr>
              <w:pStyle w:val="ConsPlusNormal"/>
            </w:pPr>
          </w:p>
        </w:tc>
        <w:tc>
          <w:tcPr>
            <w:tcW w:w="1204" w:type="dxa"/>
            <w:vMerge/>
          </w:tcPr>
          <w:p w:rsidR="002170BC" w:rsidRDefault="002170BC">
            <w:pPr>
              <w:pStyle w:val="ConsPlusNormal"/>
            </w:pPr>
          </w:p>
        </w:tc>
        <w:tc>
          <w:tcPr>
            <w:tcW w:w="1339" w:type="dxa"/>
            <w:vMerge/>
          </w:tcPr>
          <w:p w:rsidR="002170BC" w:rsidRDefault="002170BC">
            <w:pPr>
              <w:pStyle w:val="ConsPlusNormal"/>
            </w:pPr>
          </w:p>
        </w:tc>
        <w:tc>
          <w:tcPr>
            <w:tcW w:w="1054" w:type="dxa"/>
            <w:vMerge/>
          </w:tcPr>
          <w:p w:rsidR="002170BC" w:rsidRDefault="002170BC">
            <w:pPr>
              <w:pStyle w:val="ConsPlusNormal"/>
            </w:pPr>
          </w:p>
        </w:tc>
        <w:tc>
          <w:tcPr>
            <w:tcW w:w="1099" w:type="dxa"/>
            <w:vMerge/>
          </w:tcPr>
          <w:p w:rsidR="002170BC" w:rsidRDefault="002170BC">
            <w:pPr>
              <w:pStyle w:val="ConsPlusNormal"/>
            </w:pPr>
          </w:p>
        </w:tc>
        <w:tc>
          <w:tcPr>
            <w:tcW w:w="1084" w:type="dxa"/>
          </w:tcPr>
          <w:p w:rsidR="002170BC" w:rsidRDefault="002170BC">
            <w:pPr>
              <w:pStyle w:val="ConsPlusNormal"/>
              <w:jc w:val="center"/>
            </w:pPr>
            <w:r>
              <w:t>за счет средств субсидии</w:t>
            </w:r>
          </w:p>
        </w:tc>
        <w:tc>
          <w:tcPr>
            <w:tcW w:w="1444" w:type="dxa"/>
          </w:tcPr>
          <w:p w:rsidR="002170BC" w:rsidRDefault="002170BC">
            <w:pPr>
              <w:pStyle w:val="ConsPlusNormal"/>
              <w:jc w:val="center"/>
            </w:pPr>
            <w:r>
              <w:t>собственные средства</w:t>
            </w:r>
          </w:p>
        </w:tc>
      </w:tr>
      <w:tr w:rsidR="002170BC">
        <w:tc>
          <w:tcPr>
            <w:tcW w:w="454" w:type="dxa"/>
          </w:tcPr>
          <w:p w:rsidR="002170BC" w:rsidRDefault="002170BC">
            <w:pPr>
              <w:pStyle w:val="ConsPlusNormal"/>
              <w:jc w:val="center"/>
            </w:pPr>
            <w:r>
              <w:lastRenderedPageBreak/>
              <w:t>1</w:t>
            </w:r>
          </w:p>
        </w:tc>
        <w:tc>
          <w:tcPr>
            <w:tcW w:w="1639" w:type="dxa"/>
          </w:tcPr>
          <w:p w:rsidR="002170BC" w:rsidRDefault="002170BC">
            <w:pPr>
              <w:pStyle w:val="ConsPlusNormal"/>
              <w:jc w:val="center"/>
            </w:pPr>
            <w:r>
              <w:t>2</w:t>
            </w:r>
          </w:p>
        </w:tc>
        <w:tc>
          <w:tcPr>
            <w:tcW w:w="1204" w:type="dxa"/>
          </w:tcPr>
          <w:p w:rsidR="002170BC" w:rsidRDefault="002170BC">
            <w:pPr>
              <w:pStyle w:val="ConsPlusNormal"/>
              <w:jc w:val="center"/>
            </w:pPr>
            <w:r>
              <w:t>3</w:t>
            </w:r>
          </w:p>
        </w:tc>
        <w:tc>
          <w:tcPr>
            <w:tcW w:w="1339" w:type="dxa"/>
          </w:tcPr>
          <w:p w:rsidR="002170BC" w:rsidRDefault="002170BC">
            <w:pPr>
              <w:pStyle w:val="ConsPlusNormal"/>
              <w:jc w:val="center"/>
            </w:pPr>
            <w:r>
              <w:t>4</w:t>
            </w:r>
          </w:p>
        </w:tc>
        <w:tc>
          <w:tcPr>
            <w:tcW w:w="1054" w:type="dxa"/>
          </w:tcPr>
          <w:p w:rsidR="002170BC" w:rsidRDefault="002170BC">
            <w:pPr>
              <w:pStyle w:val="ConsPlusNormal"/>
              <w:jc w:val="center"/>
            </w:pPr>
            <w:r>
              <w:t>5</w:t>
            </w:r>
          </w:p>
        </w:tc>
        <w:tc>
          <w:tcPr>
            <w:tcW w:w="1099" w:type="dxa"/>
          </w:tcPr>
          <w:p w:rsidR="002170BC" w:rsidRDefault="002170BC">
            <w:pPr>
              <w:pStyle w:val="ConsPlusNormal"/>
              <w:jc w:val="center"/>
            </w:pPr>
            <w:r>
              <w:t>6</w:t>
            </w:r>
          </w:p>
        </w:tc>
        <w:tc>
          <w:tcPr>
            <w:tcW w:w="1084" w:type="dxa"/>
          </w:tcPr>
          <w:p w:rsidR="002170BC" w:rsidRDefault="002170BC">
            <w:pPr>
              <w:pStyle w:val="ConsPlusNormal"/>
              <w:jc w:val="center"/>
            </w:pPr>
            <w:r>
              <w:t>7</w:t>
            </w:r>
          </w:p>
        </w:tc>
        <w:tc>
          <w:tcPr>
            <w:tcW w:w="1444" w:type="dxa"/>
          </w:tcPr>
          <w:p w:rsidR="002170BC" w:rsidRDefault="002170BC">
            <w:pPr>
              <w:pStyle w:val="ConsPlusNormal"/>
              <w:jc w:val="center"/>
            </w:pPr>
            <w:r>
              <w:t>8</w:t>
            </w:r>
          </w:p>
        </w:tc>
      </w:tr>
      <w:tr w:rsidR="002170BC">
        <w:tc>
          <w:tcPr>
            <w:tcW w:w="454" w:type="dxa"/>
          </w:tcPr>
          <w:p w:rsidR="002170BC" w:rsidRDefault="002170BC">
            <w:pPr>
              <w:pStyle w:val="ConsPlusNormal"/>
            </w:pPr>
            <w:r>
              <w:t>1</w:t>
            </w:r>
          </w:p>
        </w:tc>
        <w:tc>
          <w:tcPr>
            <w:tcW w:w="1639" w:type="dxa"/>
          </w:tcPr>
          <w:p w:rsidR="002170BC" w:rsidRDefault="002170BC">
            <w:pPr>
              <w:pStyle w:val="ConsPlusNormal"/>
            </w:pPr>
          </w:p>
        </w:tc>
        <w:tc>
          <w:tcPr>
            <w:tcW w:w="1204" w:type="dxa"/>
          </w:tcPr>
          <w:p w:rsidR="002170BC" w:rsidRDefault="002170BC">
            <w:pPr>
              <w:pStyle w:val="ConsPlusNormal"/>
            </w:pPr>
          </w:p>
        </w:tc>
        <w:tc>
          <w:tcPr>
            <w:tcW w:w="1339" w:type="dxa"/>
          </w:tcPr>
          <w:p w:rsidR="002170BC" w:rsidRDefault="002170BC">
            <w:pPr>
              <w:pStyle w:val="ConsPlusNormal"/>
            </w:pPr>
          </w:p>
        </w:tc>
        <w:tc>
          <w:tcPr>
            <w:tcW w:w="1054" w:type="dxa"/>
          </w:tcPr>
          <w:p w:rsidR="002170BC" w:rsidRDefault="002170BC">
            <w:pPr>
              <w:pStyle w:val="ConsPlusNormal"/>
            </w:pPr>
          </w:p>
        </w:tc>
        <w:tc>
          <w:tcPr>
            <w:tcW w:w="1099" w:type="dxa"/>
          </w:tcPr>
          <w:p w:rsidR="002170BC" w:rsidRDefault="002170BC">
            <w:pPr>
              <w:pStyle w:val="ConsPlusNormal"/>
            </w:pPr>
          </w:p>
        </w:tc>
        <w:tc>
          <w:tcPr>
            <w:tcW w:w="1084" w:type="dxa"/>
          </w:tcPr>
          <w:p w:rsidR="002170BC" w:rsidRDefault="002170BC">
            <w:pPr>
              <w:pStyle w:val="ConsPlusNormal"/>
            </w:pPr>
          </w:p>
        </w:tc>
        <w:tc>
          <w:tcPr>
            <w:tcW w:w="1444" w:type="dxa"/>
          </w:tcPr>
          <w:p w:rsidR="002170BC" w:rsidRDefault="002170BC">
            <w:pPr>
              <w:pStyle w:val="ConsPlusNormal"/>
            </w:pPr>
          </w:p>
        </w:tc>
      </w:tr>
      <w:tr w:rsidR="002170BC">
        <w:tc>
          <w:tcPr>
            <w:tcW w:w="454" w:type="dxa"/>
          </w:tcPr>
          <w:p w:rsidR="002170BC" w:rsidRDefault="002170BC">
            <w:pPr>
              <w:pStyle w:val="ConsPlusNormal"/>
            </w:pPr>
            <w:r>
              <w:t>2</w:t>
            </w:r>
          </w:p>
        </w:tc>
        <w:tc>
          <w:tcPr>
            <w:tcW w:w="1639" w:type="dxa"/>
          </w:tcPr>
          <w:p w:rsidR="002170BC" w:rsidRDefault="002170BC">
            <w:pPr>
              <w:pStyle w:val="ConsPlusNormal"/>
            </w:pPr>
          </w:p>
        </w:tc>
        <w:tc>
          <w:tcPr>
            <w:tcW w:w="1204" w:type="dxa"/>
          </w:tcPr>
          <w:p w:rsidR="002170BC" w:rsidRDefault="002170BC">
            <w:pPr>
              <w:pStyle w:val="ConsPlusNormal"/>
            </w:pPr>
          </w:p>
        </w:tc>
        <w:tc>
          <w:tcPr>
            <w:tcW w:w="1339" w:type="dxa"/>
          </w:tcPr>
          <w:p w:rsidR="002170BC" w:rsidRDefault="002170BC">
            <w:pPr>
              <w:pStyle w:val="ConsPlusNormal"/>
            </w:pPr>
          </w:p>
        </w:tc>
        <w:tc>
          <w:tcPr>
            <w:tcW w:w="1054" w:type="dxa"/>
          </w:tcPr>
          <w:p w:rsidR="002170BC" w:rsidRDefault="002170BC">
            <w:pPr>
              <w:pStyle w:val="ConsPlusNormal"/>
            </w:pPr>
          </w:p>
        </w:tc>
        <w:tc>
          <w:tcPr>
            <w:tcW w:w="1099" w:type="dxa"/>
          </w:tcPr>
          <w:p w:rsidR="002170BC" w:rsidRDefault="002170BC">
            <w:pPr>
              <w:pStyle w:val="ConsPlusNormal"/>
            </w:pPr>
          </w:p>
        </w:tc>
        <w:tc>
          <w:tcPr>
            <w:tcW w:w="1084" w:type="dxa"/>
          </w:tcPr>
          <w:p w:rsidR="002170BC" w:rsidRDefault="002170BC">
            <w:pPr>
              <w:pStyle w:val="ConsPlusNormal"/>
            </w:pPr>
          </w:p>
        </w:tc>
        <w:tc>
          <w:tcPr>
            <w:tcW w:w="1444" w:type="dxa"/>
          </w:tcPr>
          <w:p w:rsidR="002170BC" w:rsidRDefault="002170BC">
            <w:pPr>
              <w:pStyle w:val="ConsPlusNormal"/>
            </w:pPr>
          </w:p>
        </w:tc>
      </w:tr>
      <w:tr w:rsidR="002170BC">
        <w:tc>
          <w:tcPr>
            <w:tcW w:w="454" w:type="dxa"/>
          </w:tcPr>
          <w:p w:rsidR="002170BC" w:rsidRDefault="002170BC">
            <w:pPr>
              <w:pStyle w:val="ConsPlusNormal"/>
            </w:pPr>
            <w:r>
              <w:t>3</w:t>
            </w:r>
          </w:p>
        </w:tc>
        <w:tc>
          <w:tcPr>
            <w:tcW w:w="1639" w:type="dxa"/>
          </w:tcPr>
          <w:p w:rsidR="002170BC" w:rsidRDefault="002170BC">
            <w:pPr>
              <w:pStyle w:val="ConsPlusNormal"/>
            </w:pPr>
          </w:p>
        </w:tc>
        <w:tc>
          <w:tcPr>
            <w:tcW w:w="1204" w:type="dxa"/>
          </w:tcPr>
          <w:p w:rsidR="002170BC" w:rsidRDefault="002170BC">
            <w:pPr>
              <w:pStyle w:val="ConsPlusNormal"/>
            </w:pPr>
          </w:p>
        </w:tc>
        <w:tc>
          <w:tcPr>
            <w:tcW w:w="1339" w:type="dxa"/>
          </w:tcPr>
          <w:p w:rsidR="002170BC" w:rsidRDefault="002170BC">
            <w:pPr>
              <w:pStyle w:val="ConsPlusNormal"/>
            </w:pPr>
          </w:p>
        </w:tc>
        <w:tc>
          <w:tcPr>
            <w:tcW w:w="1054" w:type="dxa"/>
          </w:tcPr>
          <w:p w:rsidR="002170BC" w:rsidRDefault="002170BC">
            <w:pPr>
              <w:pStyle w:val="ConsPlusNormal"/>
            </w:pPr>
          </w:p>
        </w:tc>
        <w:tc>
          <w:tcPr>
            <w:tcW w:w="1099" w:type="dxa"/>
          </w:tcPr>
          <w:p w:rsidR="002170BC" w:rsidRDefault="002170BC">
            <w:pPr>
              <w:pStyle w:val="ConsPlusNormal"/>
            </w:pPr>
          </w:p>
        </w:tc>
        <w:tc>
          <w:tcPr>
            <w:tcW w:w="1084" w:type="dxa"/>
          </w:tcPr>
          <w:p w:rsidR="002170BC" w:rsidRDefault="002170BC">
            <w:pPr>
              <w:pStyle w:val="ConsPlusNormal"/>
            </w:pPr>
          </w:p>
        </w:tc>
        <w:tc>
          <w:tcPr>
            <w:tcW w:w="1444" w:type="dxa"/>
          </w:tcPr>
          <w:p w:rsidR="002170BC" w:rsidRDefault="002170BC">
            <w:pPr>
              <w:pStyle w:val="ConsPlusNormal"/>
            </w:pPr>
          </w:p>
        </w:tc>
      </w:tr>
      <w:tr w:rsidR="002170BC">
        <w:tc>
          <w:tcPr>
            <w:tcW w:w="454" w:type="dxa"/>
          </w:tcPr>
          <w:p w:rsidR="002170BC" w:rsidRDefault="002170BC">
            <w:pPr>
              <w:pStyle w:val="ConsPlusNormal"/>
            </w:pPr>
          </w:p>
        </w:tc>
        <w:tc>
          <w:tcPr>
            <w:tcW w:w="1639" w:type="dxa"/>
          </w:tcPr>
          <w:p w:rsidR="002170BC" w:rsidRDefault="002170BC">
            <w:pPr>
              <w:pStyle w:val="ConsPlusNormal"/>
            </w:pPr>
            <w:r>
              <w:t>Итого</w:t>
            </w:r>
          </w:p>
        </w:tc>
        <w:tc>
          <w:tcPr>
            <w:tcW w:w="1204" w:type="dxa"/>
          </w:tcPr>
          <w:p w:rsidR="002170BC" w:rsidRDefault="002170BC">
            <w:pPr>
              <w:pStyle w:val="ConsPlusNormal"/>
            </w:pPr>
          </w:p>
        </w:tc>
        <w:tc>
          <w:tcPr>
            <w:tcW w:w="1339" w:type="dxa"/>
          </w:tcPr>
          <w:p w:rsidR="002170BC" w:rsidRDefault="002170BC">
            <w:pPr>
              <w:pStyle w:val="ConsPlusNormal"/>
            </w:pPr>
          </w:p>
        </w:tc>
        <w:tc>
          <w:tcPr>
            <w:tcW w:w="1054" w:type="dxa"/>
          </w:tcPr>
          <w:p w:rsidR="002170BC" w:rsidRDefault="002170BC">
            <w:pPr>
              <w:pStyle w:val="ConsPlusNormal"/>
            </w:pPr>
          </w:p>
        </w:tc>
        <w:tc>
          <w:tcPr>
            <w:tcW w:w="1099" w:type="dxa"/>
          </w:tcPr>
          <w:p w:rsidR="002170BC" w:rsidRDefault="002170BC">
            <w:pPr>
              <w:pStyle w:val="ConsPlusNormal"/>
            </w:pPr>
          </w:p>
        </w:tc>
        <w:tc>
          <w:tcPr>
            <w:tcW w:w="1084" w:type="dxa"/>
          </w:tcPr>
          <w:p w:rsidR="002170BC" w:rsidRDefault="002170BC">
            <w:pPr>
              <w:pStyle w:val="ConsPlusNormal"/>
            </w:pPr>
          </w:p>
        </w:tc>
        <w:tc>
          <w:tcPr>
            <w:tcW w:w="1444" w:type="dxa"/>
          </w:tcPr>
          <w:p w:rsidR="002170BC" w:rsidRDefault="002170BC">
            <w:pPr>
              <w:pStyle w:val="ConsPlusNormal"/>
            </w:pPr>
          </w:p>
        </w:tc>
      </w:tr>
    </w:tbl>
    <w:p w:rsidR="002170BC" w:rsidRDefault="002170BC">
      <w:pPr>
        <w:pStyle w:val="ConsPlusNormal"/>
        <w:ind w:firstLine="540"/>
        <w:jc w:val="both"/>
      </w:pPr>
    </w:p>
    <w:p w:rsidR="002170BC" w:rsidRDefault="002170BC">
      <w:pPr>
        <w:pStyle w:val="ConsPlusNormal"/>
        <w:ind w:firstLine="540"/>
        <w:jc w:val="both"/>
      </w:pPr>
      <w:r>
        <w:t>Участник отбора (фамилия, имя, отчество (при наличии)</w:t>
      </w:r>
    </w:p>
    <w:p w:rsidR="002170BC" w:rsidRDefault="002170BC">
      <w:pPr>
        <w:pStyle w:val="ConsPlusNormal"/>
        <w:ind w:firstLine="540"/>
        <w:jc w:val="both"/>
      </w:pPr>
    </w:p>
    <w:p w:rsidR="002170BC" w:rsidRDefault="002170BC">
      <w:pPr>
        <w:pStyle w:val="ConsPlusNormal"/>
        <w:ind w:firstLine="540"/>
        <w:jc w:val="both"/>
      </w:pPr>
      <w:r>
        <w:t>М.П. (при наличии)</w:t>
      </w:r>
    </w:p>
    <w:p w:rsidR="002170BC" w:rsidRDefault="002170BC">
      <w:pPr>
        <w:pStyle w:val="ConsPlusNormal"/>
        <w:ind w:firstLine="540"/>
        <w:jc w:val="both"/>
      </w:pPr>
    </w:p>
    <w:p w:rsidR="002170BC" w:rsidRDefault="002170BC">
      <w:pPr>
        <w:pStyle w:val="ConsPlusNormal"/>
        <w:ind w:firstLine="540"/>
        <w:jc w:val="both"/>
      </w:pPr>
      <w:r>
        <w:t>"__" _______________ ____ г.</w:t>
      </w:r>
    </w:p>
    <w:p w:rsidR="002170BC" w:rsidRDefault="002170BC">
      <w:pPr>
        <w:pStyle w:val="ConsPlusNormal"/>
        <w:ind w:firstLine="540"/>
        <w:jc w:val="both"/>
      </w:pPr>
    </w:p>
    <w:p w:rsidR="002170BC" w:rsidRDefault="002170BC">
      <w:pPr>
        <w:pStyle w:val="ConsPlusNormal"/>
        <w:ind w:firstLine="540"/>
        <w:jc w:val="both"/>
      </w:pPr>
    </w:p>
    <w:p w:rsidR="002170BC" w:rsidRDefault="002170BC">
      <w:pPr>
        <w:pStyle w:val="ConsPlusNormal"/>
        <w:pBdr>
          <w:bottom w:val="single" w:sz="6" w:space="0" w:color="auto"/>
        </w:pBdr>
        <w:spacing w:before="100" w:after="100"/>
        <w:jc w:val="both"/>
        <w:rPr>
          <w:sz w:val="2"/>
          <w:szCs w:val="2"/>
        </w:rPr>
      </w:pPr>
    </w:p>
    <w:p w:rsidR="00976AFA" w:rsidRDefault="00976AFA">
      <w:bookmarkStart w:id="29" w:name="_GoBack"/>
      <w:bookmarkEnd w:id="29"/>
    </w:p>
    <w:sectPr w:rsidR="00976AFA" w:rsidSect="00F413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0BC"/>
    <w:rsid w:val="002170BC"/>
    <w:rsid w:val="00976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CA9C4-786A-48B5-B8D5-DCDC6B4E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70B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70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70B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70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70B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70B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70B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70B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43440" TargetMode="External"/><Relationship Id="rId18" Type="http://schemas.openxmlformats.org/officeDocument/2006/relationships/hyperlink" Target="https://login.consultant.ru/link/?req=doc&amp;base=LAW&amp;n=448881" TargetMode="External"/><Relationship Id="rId26" Type="http://schemas.openxmlformats.org/officeDocument/2006/relationships/hyperlink" Target="https://login.consultant.ru/link/?req=doc&amp;base=LAW&amp;n=483130&amp;dst=5769" TargetMode="External"/><Relationship Id="rId39" Type="http://schemas.openxmlformats.org/officeDocument/2006/relationships/hyperlink" Target="https://login.consultant.ru/link/?req=doc&amp;base=LAW&amp;n=466790&amp;dst=3704" TargetMode="External"/><Relationship Id="rId21" Type="http://schemas.openxmlformats.org/officeDocument/2006/relationships/hyperlink" Target="https://login.consultant.ru/link/?req=doc&amp;base=LAW&amp;n=495920&amp;dst=104307" TargetMode="External"/><Relationship Id="rId34" Type="http://schemas.openxmlformats.org/officeDocument/2006/relationships/hyperlink" Target="https://login.consultant.ru/link/?req=doc&amp;base=LAW&amp;n=466790&amp;dst=3704" TargetMode="External"/><Relationship Id="rId42" Type="http://schemas.openxmlformats.org/officeDocument/2006/relationships/hyperlink" Target="https://login.consultant.ru/link/?req=doc&amp;base=LAW&amp;n=495920" TargetMode="External"/><Relationship Id="rId7" Type="http://schemas.openxmlformats.org/officeDocument/2006/relationships/hyperlink" Target="https://login.consultant.ru/link/?req=doc&amp;base=LAW&amp;n=490805" TargetMode="External"/><Relationship Id="rId2" Type="http://schemas.openxmlformats.org/officeDocument/2006/relationships/settings" Target="settings.xml"/><Relationship Id="rId16" Type="http://schemas.openxmlformats.org/officeDocument/2006/relationships/hyperlink" Target="https://login.consultant.ru/link/?req=doc&amp;base=RLAW123&amp;n=346377" TargetMode="External"/><Relationship Id="rId20" Type="http://schemas.openxmlformats.org/officeDocument/2006/relationships/hyperlink" Target="https://login.consultant.ru/link/?req=doc&amp;base=LAW&amp;n=268196" TargetMode="External"/><Relationship Id="rId29" Type="http://schemas.openxmlformats.org/officeDocument/2006/relationships/image" Target="media/image1.wmf"/><Relationship Id="rId41" Type="http://schemas.openxmlformats.org/officeDocument/2006/relationships/hyperlink" Target="https://login.consultant.ru/link/?req=doc&amp;base=LAW&amp;n=480322" TargetMode="External"/><Relationship Id="rId1" Type="http://schemas.openxmlformats.org/officeDocument/2006/relationships/styles" Target="styles.xml"/><Relationship Id="rId6" Type="http://schemas.openxmlformats.org/officeDocument/2006/relationships/hyperlink" Target="https://login.consultant.ru/link/?req=doc&amp;base=LAW&amp;n=466790&amp;dst=7147" TargetMode="External"/><Relationship Id="rId11" Type="http://schemas.openxmlformats.org/officeDocument/2006/relationships/hyperlink" Target="https://login.consultant.ru/link/?req=doc&amp;base=RLAW123&amp;n=338249" TargetMode="External"/><Relationship Id="rId24" Type="http://schemas.openxmlformats.org/officeDocument/2006/relationships/hyperlink" Target="https://login.consultant.ru/link/?req=doc&amp;base=LAW&amp;n=121087&amp;dst=100142" TargetMode="External"/><Relationship Id="rId32" Type="http://schemas.openxmlformats.org/officeDocument/2006/relationships/hyperlink" Target="https://login.consultant.ru/link/?req=doc&amp;base=LAW&amp;n=466790&amp;dst=3704" TargetMode="External"/><Relationship Id="rId37" Type="http://schemas.openxmlformats.org/officeDocument/2006/relationships/hyperlink" Target="https://login.consultant.ru/link/?req=doc&amp;base=LAW&amp;n=482692&amp;dst=217" TargetMode="External"/><Relationship Id="rId40" Type="http://schemas.openxmlformats.org/officeDocument/2006/relationships/hyperlink" Target="https://login.consultant.ru/link/?req=doc&amp;base=LAW&amp;n=466790&amp;dst=3722" TargetMode="External"/><Relationship Id="rId5" Type="http://schemas.openxmlformats.org/officeDocument/2006/relationships/hyperlink" Target="https://login.consultant.ru/link/?req=doc&amp;base=LAW&amp;n=466790&amp;dst=103395" TargetMode="External"/><Relationship Id="rId15" Type="http://schemas.openxmlformats.org/officeDocument/2006/relationships/hyperlink" Target="https://login.consultant.ru/link/?req=doc&amp;base=RLAW123&amp;n=344820&amp;dst=101984" TargetMode="External"/><Relationship Id="rId23" Type="http://schemas.openxmlformats.org/officeDocument/2006/relationships/hyperlink" Target="https://login.consultant.ru/link/?req=doc&amp;base=LAW&amp;n=495920&amp;dst=105507" TargetMode="External"/><Relationship Id="rId28" Type="http://schemas.openxmlformats.org/officeDocument/2006/relationships/hyperlink" Target="https://login.consultant.ru/link/?req=doc&amp;base=LAW&amp;n=483130&amp;dst=5769" TargetMode="External"/><Relationship Id="rId36" Type="http://schemas.openxmlformats.org/officeDocument/2006/relationships/hyperlink" Target="https://login.consultant.ru/link/?req=doc&amp;base=LAW&amp;n=482692&amp;dst=217" TargetMode="External"/><Relationship Id="rId10" Type="http://schemas.openxmlformats.org/officeDocument/2006/relationships/hyperlink" Target="https://login.consultant.ru/link/?req=doc&amp;base=RLAW123&amp;n=318399&amp;dst=100013" TargetMode="External"/><Relationship Id="rId19" Type="http://schemas.openxmlformats.org/officeDocument/2006/relationships/hyperlink" Target="https://login.consultant.ru/link/?req=doc&amp;base=LAW&amp;n=479826" TargetMode="External"/><Relationship Id="rId31" Type="http://schemas.openxmlformats.org/officeDocument/2006/relationships/image" Target="media/image3.wmf"/><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346377&amp;dst=100102" TargetMode="External"/><Relationship Id="rId14" Type="http://schemas.openxmlformats.org/officeDocument/2006/relationships/hyperlink" Target="www.zakon.krskstate.ru" TargetMode="External"/><Relationship Id="rId22" Type="http://schemas.openxmlformats.org/officeDocument/2006/relationships/hyperlink" Target="https://login.consultant.ru/link/?req=doc&amp;base=LAW&amp;n=495920&amp;dst=105118" TargetMode="External"/><Relationship Id="rId27" Type="http://schemas.openxmlformats.org/officeDocument/2006/relationships/hyperlink" Target="https://login.consultant.ru/link/?req=doc&amp;base=LAW&amp;n=436231&amp;dst=100013" TargetMode="External"/><Relationship Id="rId30" Type="http://schemas.openxmlformats.org/officeDocument/2006/relationships/image" Target="media/image2.wmf"/><Relationship Id="rId35" Type="http://schemas.openxmlformats.org/officeDocument/2006/relationships/hyperlink" Target="https://login.consultant.ru/link/?req=doc&amp;base=LAW&amp;n=466790&amp;dst=3722" TargetMode="External"/><Relationship Id="rId43" Type="http://schemas.openxmlformats.org/officeDocument/2006/relationships/fontTable" Target="fontTable.xml"/><Relationship Id="rId8" Type="http://schemas.openxmlformats.org/officeDocument/2006/relationships/hyperlink" Target="https://login.consultant.ru/link/?req=doc&amp;base=RLAW123&amp;n=323370&amp;dst=100043" TargetMode="External"/><Relationship Id="rId3" Type="http://schemas.openxmlformats.org/officeDocument/2006/relationships/webSettings" Target="webSettings.xml"/><Relationship Id="rId12" Type="http://schemas.openxmlformats.org/officeDocument/2006/relationships/hyperlink" Target="https://login.consultant.ru/link/?req=doc&amp;base=RLAW123&amp;n=344820" TargetMode="External"/><Relationship Id="rId17" Type="http://schemas.openxmlformats.org/officeDocument/2006/relationships/hyperlink" Target="www.budget.gov.ru" TargetMode="External"/><Relationship Id="rId25" Type="http://schemas.openxmlformats.org/officeDocument/2006/relationships/hyperlink" Target="https://login.consultant.ru/link/?req=doc&amp;base=LAW&amp;n=483137" TargetMode="External"/><Relationship Id="rId33" Type="http://schemas.openxmlformats.org/officeDocument/2006/relationships/hyperlink" Target="https://login.consultant.ru/link/?req=doc&amp;base=LAW&amp;n=466790&amp;dst=3722" TargetMode="External"/><Relationship Id="rId38" Type="http://schemas.openxmlformats.org/officeDocument/2006/relationships/hyperlink" Target="https://login.consultant.ru/link/?req=doc&amp;base=LAW&amp;n=479333&amp;dst=100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9133</Words>
  <Characters>52062</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Щербань Оксана Викторовна</dc:creator>
  <cp:keywords/>
  <dc:description/>
  <cp:lastModifiedBy>Щербань Оксана Викторовна</cp:lastModifiedBy>
  <cp:revision>1</cp:revision>
  <dcterms:created xsi:type="dcterms:W3CDTF">2025-02-07T09:02:00Z</dcterms:created>
  <dcterms:modified xsi:type="dcterms:W3CDTF">2025-02-07T09:02:00Z</dcterms:modified>
</cp:coreProperties>
</file>