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38" w:rsidRPr="00595D38" w:rsidRDefault="00595D38" w:rsidP="00595D38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  <w:r w:rsidRPr="00595D38">
        <w:rPr>
          <w:rFonts w:eastAsia="Courier New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595D38" w:rsidRPr="00595D38" w:rsidRDefault="00595D38" w:rsidP="00595D38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  <w:r w:rsidRPr="00595D38">
        <w:rPr>
          <w:rFonts w:eastAsia="Courier New" w:cs="Arial"/>
          <w:b/>
          <w:bCs/>
          <w:color w:val="000000"/>
          <w:kern w:val="2"/>
          <w:lang w:bidi="hi-IN"/>
        </w:rPr>
        <w:t>ПОСТАНОВЛЕНИЕ</w:t>
      </w:r>
    </w:p>
    <w:p w:rsidR="00595D38" w:rsidRPr="00595D38" w:rsidRDefault="00595D38" w:rsidP="00595D38">
      <w:pPr>
        <w:widowControl w:val="0"/>
        <w:autoSpaceDN w:val="0"/>
        <w:ind w:right="-1" w:firstLine="0"/>
        <w:jc w:val="center"/>
        <w:rPr>
          <w:rFonts w:eastAsia="Courier New" w:cs="Arial"/>
          <w:bCs/>
          <w:color w:val="000000"/>
          <w:kern w:val="2"/>
          <w:lang w:bidi="hi-IN"/>
        </w:rPr>
      </w:pPr>
    </w:p>
    <w:p w:rsidR="00595D38" w:rsidRDefault="00595D38" w:rsidP="00595D38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595D38">
        <w:rPr>
          <w:rFonts w:eastAsia="Courier New" w:cs="Arial"/>
          <w:bCs/>
          <w:color w:val="000000"/>
          <w:kern w:val="2"/>
          <w:lang w:bidi="hi-IN"/>
        </w:rPr>
        <w:t>«1</w:t>
      </w:r>
      <w:r>
        <w:rPr>
          <w:rFonts w:eastAsia="Courier New" w:cs="Arial"/>
          <w:bCs/>
          <w:color w:val="000000"/>
          <w:kern w:val="2"/>
          <w:lang w:bidi="hi-IN"/>
        </w:rPr>
        <w:t>1</w:t>
      </w:r>
      <w:r w:rsidRPr="00595D38">
        <w:rPr>
          <w:rFonts w:eastAsia="Courier New" w:cs="Arial"/>
          <w:bCs/>
          <w:color w:val="000000"/>
          <w:kern w:val="2"/>
          <w:lang w:bidi="hi-IN"/>
        </w:rPr>
        <w:t>» марта 2025 года                                                                                     № 1</w:t>
      </w:r>
      <w:r>
        <w:rPr>
          <w:rFonts w:eastAsia="Courier New" w:cs="Arial"/>
          <w:bCs/>
          <w:color w:val="000000"/>
          <w:kern w:val="2"/>
          <w:lang w:bidi="hi-IN"/>
        </w:rPr>
        <w:t>51</w:t>
      </w:r>
      <w:r w:rsidRPr="00595D38">
        <w:rPr>
          <w:rFonts w:eastAsia="Courier New" w:cs="Arial"/>
          <w:bCs/>
          <w:color w:val="000000"/>
          <w:kern w:val="2"/>
          <w:lang w:bidi="hi-IN"/>
        </w:rPr>
        <w:t>-п</w:t>
      </w:r>
    </w:p>
    <w:p w:rsidR="00595D38" w:rsidRDefault="00595D38" w:rsidP="00595D38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595D38" w:rsidRDefault="00E5564D" w:rsidP="00595D38">
      <w:pPr>
        <w:widowControl w:val="0"/>
        <w:suppressAutoHyphens/>
        <w:autoSpaceDN w:val="0"/>
        <w:ind w:right="-2" w:firstLine="720"/>
        <w:jc w:val="both"/>
        <w:rPr>
          <w:rFonts w:cs="Arial"/>
        </w:rPr>
      </w:pPr>
      <w:r w:rsidRPr="00595D38">
        <w:rPr>
          <w:rFonts w:cs="Arial"/>
        </w:rPr>
        <w:t>О создании резерва материальных ресурсов</w:t>
      </w:r>
      <w:r w:rsidR="001C1303" w:rsidRPr="00595D38">
        <w:rPr>
          <w:rFonts w:cs="Arial"/>
        </w:rPr>
        <w:t xml:space="preserve"> </w:t>
      </w:r>
      <w:r w:rsidRPr="00595D38">
        <w:rPr>
          <w:rFonts w:cs="Arial"/>
        </w:rPr>
        <w:t>для ликвидации чрезвычайных ситуаций</w:t>
      </w:r>
      <w:r w:rsidR="00B67180" w:rsidRPr="00595D38">
        <w:rPr>
          <w:rFonts w:cs="Arial"/>
        </w:rPr>
        <w:t xml:space="preserve"> </w:t>
      </w:r>
      <w:r w:rsidRPr="00595D38">
        <w:rPr>
          <w:rFonts w:cs="Arial"/>
        </w:rPr>
        <w:t>природного и техногенного характера</w:t>
      </w:r>
    </w:p>
    <w:p w:rsidR="00595D38" w:rsidRDefault="00595D38" w:rsidP="00595D38">
      <w:pPr>
        <w:widowControl w:val="0"/>
        <w:suppressAutoHyphens/>
        <w:autoSpaceDN w:val="0"/>
        <w:ind w:right="-2" w:firstLine="720"/>
        <w:jc w:val="both"/>
        <w:rPr>
          <w:rFonts w:cs="Arial"/>
        </w:rPr>
      </w:pPr>
    </w:p>
    <w:p w:rsidR="00595D38" w:rsidRDefault="00E5564D" w:rsidP="00595D3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proofErr w:type="gramStart"/>
      <w:r w:rsidRPr="00595D38">
        <w:rPr>
          <w:rFonts w:cs="Arial"/>
        </w:rPr>
        <w:t>В соответствии с Федеральными законами от 21.12.1994</w:t>
      </w:r>
      <w:r w:rsidR="00595D38">
        <w:rPr>
          <w:rFonts w:cs="Arial"/>
        </w:rPr>
        <w:t xml:space="preserve"> г.</w:t>
      </w:r>
      <w:r w:rsidRPr="00595D38">
        <w:rPr>
          <w:rFonts w:cs="Arial"/>
        </w:rPr>
        <w:t xml:space="preserve"> </w:t>
      </w:r>
      <w:r w:rsidR="00F163E4" w:rsidRPr="00595D38">
        <w:rPr>
          <w:rFonts w:cs="Arial"/>
        </w:rPr>
        <w:t xml:space="preserve">№ </w:t>
      </w:r>
      <w:r w:rsidRPr="00595D38">
        <w:rPr>
          <w:rFonts w:cs="Arial"/>
        </w:rPr>
        <w:t xml:space="preserve">68-ФЗ "О защите населения и территорий от чрезвычайных ситуаций природного и техногенного характера", </w:t>
      </w:r>
      <w:r w:rsidR="00F163E4" w:rsidRPr="00595D38">
        <w:rPr>
          <w:rFonts w:cs="Arial"/>
          <w:shd w:val="clear" w:color="auto" w:fill="FFFFFF"/>
        </w:rPr>
        <w:t>от 12.02.1998</w:t>
      </w:r>
      <w:r w:rsidR="00595D38">
        <w:rPr>
          <w:rFonts w:cs="Arial"/>
          <w:shd w:val="clear" w:color="auto" w:fill="FFFFFF"/>
        </w:rPr>
        <w:t xml:space="preserve"> г.</w:t>
      </w:r>
      <w:r w:rsidR="00F163E4" w:rsidRPr="00595D38">
        <w:rPr>
          <w:rFonts w:cs="Arial"/>
          <w:shd w:val="clear" w:color="auto" w:fill="FFFFFF"/>
        </w:rPr>
        <w:t xml:space="preserve"> № 28-ФЗ «О гражданской обороне</w:t>
      </w:r>
      <w:r w:rsidR="00F163E4" w:rsidRPr="00595D38">
        <w:rPr>
          <w:rFonts w:cs="Arial"/>
        </w:rPr>
        <w:t xml:space="preserve">», </w:t>
      </w:r>
      <w:r w:rsidRPr="00595D38">
        <w:rPr>
          <w:rFonts w:cs="Arial"/>
        </w:rPr>
        <w:t>Законом Кр</w:t>
      </w:r>
      <w:r w:rsidR="00F163E4" w:rsidRPr="00595D38">
        <w:rPr>
          <w:rFonts w:cs="Arial"/>
        </w:rPr>
        <w:t>асноя</w:t>
      </w:r>
      <w:r w:rsidR="00F163E4" w:rsidRPr="00595D38">
        <w:rPr>
          <w:rFonts w:cs="Arial"/>
        </w:rPr>
        <w:t>р</w:t>
      </w:r>
      <w:r w:rsidR="00F163E4" w:rsidRPr="00595D38">
        <w:rPr>
          <w:rFonts w:cs="Arial"/>
        </w:rPr>
        <w:t>ского края от 02.11.2001</w:t>
      </w:r>
      <w:r w:rsidR="00595D38">
        <w:rPr>
          <w:rFonts w:cs="Arial"/>
        </w:rPr>
        <w:t xml:space="preserve"> г.</w:t>
      </w:r>
      <w:r w:rsidR="00F163E4" w:rsidRPr="00595D38">
        <w:rPr>
          <w:rFonts w:cs="Arial"/>
        </w:rPr>
        <w:t xml:space="preserve"> №</w:t>
      </w:r>
      <w:r w:rsidRPr="00595D38">
        <w:rPr>
          <w:rFonts w:cs="Arial"/>
        </w:rPr>
        <w:t xml:space="preserve"> 16-1558 "О резервах материально-технических ресурсов для ликвидации чрезвычайных ситуаций на территории Красноярского края</w:t>
      </w:r>
      <w:r w:rsidR="00221D42" w:rsidRPr="00595D38">
        <w:rPr>
          <w:rFonts w:cs="Arial"/>
        </w:rPr>
        <w:t>»</w:t>
      </w:r>
      <w:r w:rsidR="001C1303" w:rsidRPr="00595D38">
        <w:rPr>
          <w:rFonts w:cs="Arial"/>
        </w:rPr>
        <w:t xml:space="preserve">, </w:t>
      </w:r>
      <w:r w:rsidR="00F163E4" w:rsidRPr="00595D38">
        <w:rPr>
          <w:rFonts w:cs="Arial"/>
        </w:rPr>
        <w:t xml:space="preserve">руководствуясь Уставом Ермаковского района, </w:t>
      </w:r>
      <w:r w:rsidR="00F163E4" w:rsidRPr="00595D38">
        <w:rPr>
          <w:rFonts w:cs="Arial"/>
          <w:caps/>
        </w:rPr>
        <w:t>ПОСТАНОВЛЯЮ:</w:t>
      </w:r>
      <w:proofErr w:type="gramEnd"/>
    </w:p>
    <w:p w:rsidR="00595D38" w:rsidRDefault="00F163E4" w:rsidP="00595D38">
      <w:pPr>
        <w:widowControl w:val="0"/>
        <w:suppressAutoHyphens/>
        <w:autoSpaceDN w:val="0"/>
        <w:ind w:right="-2" w:firstLine="720"/>
        <w:jc w:val="both"/>
        <w:rPr>
          <w:rFonts w:cs="Arial"/>
        </w:rPr>
      </w:pPr>
      <w:r w:rsidRPr="00595D38">
        <w:rPr>
          <w:rFonts w:eastAsia="Times New Roman" w:cs="Arial"/>
        </w:rPr>
        <w:t xml:space="preserve">1. </w:t>
      </w:r>
      <w:r w:rsidR="00765D20" w:rsidRPr="00595D38">
        <w:rPr>
          <w:rFonts w:cs="Arial"/>
        </w:rPr>
        <w:t>Утвердить положение о порядке создания и использования резерва материальных ресурсов для ликвидации чрезвычайных ситуаций природного и техногенного характера на территории Ермаковского района, согласно приложению № 1.</w:t>
      </w:r>
    </w:p>
    <w:p w:rsidR="00595D38" w:rsidRDefault="0034290F" w:rsidP="00595D3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595D38">
        <w:rPr>
          <w:rFonts w:cs="Arial"/>
        </w:rPr>
        <w:t xml:space="preserve">2. </w:t>
      </w:r>
      <w:r w:rsidR="00765D20" w:rsidRPr="00595D38">
        <w:rPr>
          <w:rFonts w:cs="Arial"/>
        </w:rPr>
        <w:t>Утвердить номенклатуру и объем резерва материальных ресурсов для ликвидации чрезвычайных ситуаций на территории Ермаковского района, согласно приложению № 2.</w:t>
      </w:r>
    </w:p>
    <w:p w:rsidR="00595D38" w:rsidRDefault="0034290F" w:rsidP="00595D3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595D38">
        <w:rPr>
          <w:rFonts w:cs="Arial"/>
        </w:rPr>
        <w:t xml:space="preserve">3. </w:t>
      </w:r>
      <w:r w:rsidR="00765D20" w:rsidRPr="00595D38">
        <w:rPr>
          <w:rFonts w:eastAsia="Times New Roman" w:cs="Arial"/>
        </w:rPr>
        <w:t>Считать утратившим силу постановление ад</w:t>
      </w:r>
      <w:r w:rsidR="00765D20" w:rsidRPr="00595D38">
        <w:rPr>
          <w:rFonts w:cs="Arial"/>
        </w:rPr>
        <w:t>министрации Ермаковского района</w:t>
      </w:r>
      <w:r w:rsidR="00765D20" w:rsidRPr="00595D38">
        <w:rPr>
          <w:rFonts w:eastAsia="Times New Roman" w:cs="Arial"/>
        </w:rPr>
        <w:t xml:space="preserve"> </w:t>
      </w:r>
      <w:r w:rsidR="00765D20" w:rsidRPr="00595D38">
        <w:rPr>
          <w:rFonts w:cs="Arial"/>
        </w:rPr>
        <w:t>от 10.09.2021</w:t>
      </w:r>
      <w:r w:rsidR="00595D38">
        <w:rPr>
          <w:rFonts w:cs="Arial"/>
        </w:rPr>
        <w:t xml:space="preserve"> г.</w:t>
      </w:r>
      <w:r w:rsidR="00765D20" w:rsidRPr="00595D38">
        <w:rPr>
          <w:rFonts w:cs="Arial"/>
        </w:rPr>
        <w:t xml:space="preserve"> № 482-п «О создании резерва материальных ресурсов для ликвидации чрезвычайных ситуаций природного и техногенного характера</w:t>
      </w:r>
      <w:r w:rsidR="00765D20" w:rsidRPr="00595D38">
        <w:rPr>
          <w:rFonts w:cs="Arial"/>
          <w:b/>
        </w:rPr>
        <w:t xml:space="preserve">» </w:t>
      </w:r>
      <w:r w:rsidR="00765D20" w:rsidRPr="00595D38">
        <w:rPr>
          <w:rFonts w:cs="Arial"/>
        </w:rPr>
        <w:t>(в ред. от 01.08.2022</w:t>
      </w:r>
      <w:r w:rsidR="00595D38">
        <w:rPr>
          <w:rFonts w:cs="Arial"/>
        </w:rPr>
        <w:t xml:space="preserve"> г.</w:t>
      </w:r>
      <w:r w:rsidR="00765D20" w:rsidRPr="00595D38">
        <w:rPr>
          <w:rFonts w:cs="Arial"/>
        </w:rPr>
        <w:t xml:space="preserve"> № 510-п). </w:t>
      </w:r>
    </w:p>
    <w:p w:rsidR="00595D38" w:rsidRDefault="00D87CF3" w:rsidP="00595D3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595D38">
        <w:rPr>
          <w:rFonts w:eastAsia="Times New Roman" w:cs="Arial"/>
        </w:rPr>
        <w:t>4</w:t>
      </w:r>
      <w:r w:rsidR="0034290F" w:rsidRPr="00595D38">
        <w:rPr>
          <w:rFonts w:eastAsia="Times New Roman" w:cs="Arial"/>
        </w:rPr>
        <w:t xml:space="preserve">. </w:t>
      </w:r>
      <w:proofErr w:type="gramStart"/>
      <w:r w:rsidR="0034290F" w:rsidRPr="00595D38">
        <w:rPr>
          <w:rFonts w:eastAsia="Times New Roman" w:cs="Arial"/>
        </w:rPr>
        <w:t>Контроль за</w:t>
      </w:r>
      <w:proofErr w:type="gramEnd"/>
      <w:r w:rsidR="0034290F" w:rsidRPr="00595D38">
        <w:rPr>
          <w:rFonts w:eastAsia="Times New Roman" w:cs="Arial"/>
        </w:rPr>
        <w:t xml:space="preserve"> </w:t>
      </w:r>
      <w:r w:rsidR="00880564" w:rsidRPr="00595D38">
        <w:rPr>
          <w:rFonts w:eastAsia="Times New Roman" w:cs="Arial"/>
        </w:rPr>
        <w:t xml:space="preserve">выполнением </w:t>
      </w:r>
      <w:r w:rsidR="00221D42" w:rsidRPr="00595D38">
        <w:rPr>
          <w:rFonts w:eastAsia="Times New Roman" w:cs="Arial"/>
        </w:rPr>
        <w:t>п</w:t>
      </w:r>
      <w:r w:rsidR="0034290F" w:rsidRPr="00595D38">
        <w:rPr>
          <w:rFonts w:eastAsia="Times New Roman" w:cs="Arial"/>
        </w:rPr>
        <w:t xml:space="preserve">остановления возложить на заместителя главы администрации </w:t>
      </w:r>
      <w:r w:rsidR="00880564" w:rsidRPr="00595D38">
        <w:rPr>
          <w:rFonts w:eastAsia="Times New Roman" w:cs="Arial"/>
        </w:rPr>
        <w:t xml:space="preserve">района по оперативному управлению С.М. </w:t>
      </w:r>
      <w:r w:rsidR="0034290F" w:rsidRPr="00595D38">
        <w:rPr>
          <w:rFonts w:eastAsia="Times New Roman" w:cs="Arial"/>
        </w:rPr>
        <w:t>Абрамова</w:t>
      </w:r>
      <w:r w:rsidR="00880564" w:rsidRPr="00595D38">
        <w:rPr>
          <w:rFonts w:eastAsia="Times New Roman" w:cs="Arial"/>
        </w:rPr>
        <w:t>.</w:t>
      </w:r>
    </w:p>
    <w:p w:rsidR="00595D38" w:rsidRDefault="00D87CF3" w:rsidP="00595D3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595D38">
        <w:rPr>
          <w:rFonts w:eastAsia="Times New Roman" w:cs="Arial"/>
        </w:rPr>
        <w:t>5</w:t>
      </w:r>
      <w:r w:rsidR="00880564" w:rsidRPr="00595D38">
        <w:rPr>
          <w:rFonts w:eastAsia="Times New Roman" w:cs="Arial"/>
        </w:rPr>
        <w:t xml:space="preserve">. </w:t>
      </w:r>
      <w:r w:rsidR="0034290F" w:rsidRPr="00595D38">
        <w:rPr>
          <w:rFonts w:eastAsia="Times New Roman" w:cs="Arial"/>
        </w:rPr>
        <w:t>Постановление вступает в силу после его официального опубликования.</w:t>
      </w:r>
    </w:p>
    <w:p w:rsidR="00595D38" w:rsidRDefault="00595D38" w:rsidP="00595D3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595D38" w:rsidRDefault="00F163E4" w:rsidP="00595D38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595D38">
        <w:rPr>
          <w:rFonts w:cs="Arial"/>
        </w:rPr>
        <w:t xml:space="preserve">Глава </w:t>
      </w:r>
      <w:r w:rsidR="00595D38">
        <w:rPr>
          <w:rFonts w:cs="Arial"/>
        </w:rPr>
        <w:t xml:space="preserve">района                                                                                          </w:t>
      </w:r>
      <w:r w:rsidR="00595D38" w:rsidRPr="00595D38">
        <w:rPr>
          <w:rFonts w:cs="Arial"/>
        </w:rPr>
        <w:t xml:space="preserve"> </w:t>
      </w:r>
      <w:r w:rsidRPr="00595D38">
        <w:rPr>
          <w:rFonts w:cs="Arial"/>
        </w:rPr>
        <w:t>М.А. Виговский</w:t>
      </w:r>
    </w:p>
    <w:p w:rsidR="00595D38" w:rsidRPr="00595D38" w:rsidRDefault="00BB15CB" w:rsidP="00595D38">
      <w:pPr>
        <w:pStyle w:val="a4"/>
        <w:jc w:val="right"/>
        <w:rPr>
          <w:rFonts w:cs="Arial"/>
        </w:rPr>
      </w:pPr>
      <w:r w:rsidRPr="00595D38">
        <w:rPr>
          <w:rFonts w:cs="Arial"/>
        </w:rPr>
        <w:br w:type="page"/>
      </w:r>
      <w:r w:rsidR="00595D38" w:rsidRPr="00595D38">
        <w:rPr>
          <w:rFonts w:cs="Arial"/>
        </w:rPr>
        <w:lastRenderedPageBreak/>
        <w:t>Приложение № 1</w:t>
      </w:r>
    </w:p>
    <w:p w:rsidR="00595D38" w:rsidRPr="00595D38" w:rsidRDefault="00595D38" w:rsidP="00595D38">
      <w:pPr>
        <w:ind w:firstLine="0"/>
        <w:jc w:val="right"/>
        <w:rPr>
          <w:rFonts w:eastAsia="Times New Roman" w:cs="Arial"/>
        </w:rPr>
      </w:pPr>
      <w:r w:rsidRPr="00595D38">
        <w:rPr>
          <w:rFonts w:eastAsia="Times New Roman" w:cs="Arial"/>
        </w:rPr>
        <w:t>к постановлению администрации</w:t>
      </w:r>
    </w:p>
    <w:p w:rsidR="00595D38" w:rsidRPr="00595D38" w:rsidRDefault="00595D38" w:rsidP="00595D38">
      <w:pPr>
        <w:ind w:firstLine="0"/>
        <w:jc w:val="right"/>
        <w:rPr>
          <w:rFonts w:eastAsia="Times New Roman" w:cs="Arial"/>
        </w:rPr>
      </w:pPr>
      <w:r w:rsidRPr="00595D38">
        <w:rPr>
          <w:rFonts w:eastAsia="Times New Roman" w:cs="Arial"/>
        </w:rPr>
        <w:t>Ермаковского района</w:t>
      </w:r>
    </w:p>
    <w:p w:rsidR="00595D38" w:rsidRDefault="00595D38" w:rsidP="00595D38">
      <w:pPr>
        <w:ind w:firstLine="0"/>
        <w:jc w:val="right"/>
        <w:rPr>
          <w:rFonts w:eastAsia="Times New Roman" w:cs="Arial"/>
        </w:rPr>
      </w:pPr>
      <w:r w:rsidRPr="00595D38">
        <w:rPr>
          <w:rFonts w:eastAsia="Times New Roman" w:cs="Arial"/>
        </w:rPr>
        <w:t>от «1</w:t>
      </w:r>
      <w:r>
        <w:rPr>
          <w:rFonts w:eastAsia="Times New Roman" w:cs="Arial"/>
        </w:rPr>
        <w:t>1</w:t>
      </w:r>
      <w:r w:rsidRPr="00595D38">
        <w:rPr>
          <w:rFonts w:eastAsia="Times New Roman" w:cs="Arial"/>
        </w:rPr>
        <w:t>» марта 2025 г. № 1</w:t>
      </w:r>
      <w:r>
        <w:rPr>
          <w:rFonts w:eastAsia="Times New Roman" w:cs="Arial"/>
        </w:rPr>
        <w:t>51</w:t>
      </w:r>
      <w:r w:rsidRPr="00595D38">
        <w:rPr>
          <w:rFonts w:eastAsia="Times New Roman" w:cs="Arial"/>
        </w:rPr>
        <w:t>-п</w:t>
      </w:r>
      <w:bookmarkStart w:id="0" w:name="P33"/>
      <w:bookmarkEnd w:id="0"/>
    </w:p>
    <w:p w:rsidR="00595D38" w:rsidRDefault="00595D38" w:rsidP="00595D38">
      <w:pPr>
        <w:ind w:firstLine="0"/>
        <w:jc w:val="right"/>
        <w:rPr>
          <w:rFonts w:eastAsia="Times New Roman" w:cs="Arial"/>
        </w:rPr>
      </w:pPr>
    </w:p>
    <w:p w:rsidR="00595D38" w:rsidRDefault="00E5564D" w:rsidP="00595D38">
      <w:pPr>
        <w:ind w:firstLine="0"/>
        <w:jc w:val="center"/>
        <w:rPr>
          <w:rFonts w:cs="Arial"/>
        </w:rPr>
      </w:pPr>
      <w:r w:rsidRPr="00595D38">
        <w:rPr>
          <w:rFonts w:cs="Arial"/>
        </w:rPr>
        <w:t>ПОЛОЖЕНИЕ</w:t>
      </w:r>
    </w:p>
    <w:p w:rsidR="00595D38" w:rsidRDefault="00BB15CB" w:rsidP="00595D38">
      <w:pPr>
        <w:ind w:firstLine="0"/>
        <w:jc w:val="center"/>
        <w:rPr>
          <w:rFonts w:cs="Arial"/>
        </w:rPr>
      </w:pPr>
      <w:r w:rsidRPr="00595D38">
        <w:rPr>
          <w:rFonts w:cs="Arial"/>
        </w:rPr>
        <w:t>о порядке создания и использования резерв</w:t>
      </w:r>
      <w:r w:rsidR="00221D42" w:rsidRPr="00595D38">
        <w:rPr>
          <w:rFonts w:cs="Arial"/>
        </w:rPr>
        <w:t>а</w:t>
      </w:r>
      <w:r w:rsidRPr="00595D38">
        <w:rPr>
          <w:rFonts w:cs="Arial"/>
        </w:rPr>
        <w:t xml:space="preserve"> материальных ресур</w:t>
      </w:r>
      <w:r w:rsidR="00595D38">
        <w:rPr>
          <w:rFonts w:cs="Arial"/>
        </w:rPr>
        <w:t>сов</w:t>
      </w:r>
    </w:p>
    <w:p w:rsidR="00595D38" w:rsidRDefault="00BB15CB" w:rsidP="00595D38">
      <w:pPr>
        <w:ind w:firstLine="0"/>
        <w:jc w:val="center"/>
        <w:rPr>
          <w:rFonts w:cs="Arial"/>
        </w:rPr>
      </w:pPr>
      <w:r w:rsidRPr="00595D38">
        <w:rPr>
          <w:rFonts w:cs="Arial"/>
        </w:rPr>
        <w:t>для ликв</w:t>
      </w:r>
      <w:r w:rsidRPr="00595D38">
        <w:rPr>
          <w:rFonts w:cs="Arial"/>
        </w:rPr>
        <w:t>и</w:t>
      </w:r>
      <w:r w:rsidRPr="00595D38">
        <w:rPr>
          <w:rFonts w:cs="Arial"/>
        </w:rPr>
        <w:t>дации чрезвычайных ситуаций природного и техногенного харак</w:t>
      </w:r>
      <w:r w:rsidR="00595D38">
        <w:rPr>
          <w:rFonts w:cs="Arial"/>
        </w:rPr>
        <w:t>тера</w:t>
      </w:r>
    </w:p>
    <w:p w:rsidR="00595D38" w:rsidRDefault="00BB15CB" w:rsidP="00595D38">
      <w:pPr>
        <w:ind w:firstLine="0"/>
        <w:jc w:val="center"/>
        <w:rPr>
          <w:rFonts w:cs="Arial"/>
        </w:rPr>
      </w:pPr>
      <w:r w:rsidRPr="00595D38">
        <w:rPr>
          <w:rFonts w:cs="Arial"/>
        </w:rPr>
        <w:t>на террит</w:t>
      </w:r>
      <w:r w:rsidRPr="00595D38">
        <w:rPr>
          <w:rFonts w:cs="Arial"/>
        </w:rPr>
        <w:t>о</w:t>
      </w:r>
      <w:r w:rsidRPr="00595D38">
        <w:rPr>
          <w:rFonts w:cs="Arial"/>
        </w:rPr>
        <w:t>рии Ермаковск</w:t>
      </w:r>
      <w:r w:rsidR="00221D42" w:rsidRPr="00595D38">
        <w:rPr>
          <w:rFonts w:cs="Arial"/>
        </w:rPr>
        <w:t>ого</w:t>
      </w:r>
      <w:r w:rsidRPr="00595D38">
        <w:rPr>
          <w:rFonts w:cs="Arial"/>
        </w:rPr>
        <w:t xml:space="preserve"> район</w:t>
      </w:r>
      <w:r w:rsidR="00221D42" w:rsidRPr="00595D38">
        <w:rPr>
          <w:rFonts w:cs="Arial"/>
        </w:rPr>
        <w:t>а</w:t>
      </w:r>
    </w:p>
    <w:p w:rsidR="00595D38" w:rsidRDefault="00595D38" w:rsidP="00595D38">
      <w:pPr>
        <w:ind w:firstLine="0"/>
        <w:jc w:val="center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I. ОБЩИЕ ПОЛОЖЕНИЯ</w:t>
      </w:r>
    </w:p>
    <w:p w:rsidR="00595D38" w:rsidRDefault="00595D38" w:rsidP="00595D38">
      <w:pPr>
        <w:ind w:firstLine="720"/>
        <w:jc w:val="both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 xml:space="preserve">1. </w:t>
      </w:r>
      <w:proofErr w:type="gramStart"/>
      <w:r w:rsidRPr="00595D38">
        <w:rPr>
          <w:rFonts w:cs="Arial"/>
        </w:rPr>
        <w:t>Настоящее Положение разработано в соответствии с Федеральным з</w:t>
      </w:r>
      <w:r w:rsidRPr="00595D38">
        <w:rPr>
          <w:rFonts w:cs="Arial"/>
        </w:rPr>
        <w:t>а</w:t>
      </w:r>
      <w:r w:rsidRPr="00595D38">
        <w:rPr>
          <w:rFonts w:cs="Arial"/>
        </w:rPr>
        <w:t>коном от 21.12.1994</w:t>
      </w:r>
      <w:r w:rsidR="00595D38">
        <w:rPr>
          <w:rFonts w:cs="Arial"/>
        </w:rPr>
        <w:t xml:space="preserve"> г.</w:t>
      </w:r>
      <w:r w:rsidRPr="00595D38">
        <w:rPr>
          <w:rFonts w:cs="Arial"/>
        </w:rPr>
        <w:t xml:space="preserve"> N 68-ФЗ "О защите населения и территорий от чрезвыча</w:t>
      </w:r>
      <w:r w:rsidRPr="00595D38">
        <w:rPr>
          <w:rFonts w:cs="Arial"/>
        </w:rPr>
        <w:t>й</w:t>
      </w:r>
      <w:r w:rsidRPr="00595D38">
        <w:rPr>
          <w:rFonts w:cs="Arial"/>
        </w:rPr>
        <w:t>ных ситуаций природного и техногенного характера",</w:t>
      </w:r>
      <w:r w:rsidR="005C5CA4" w:rsidRPr="00595D38">
        <w:rPr>
          <w:rFonts w:cs="Arial"/>
        </w:rPr>
        <w:t xml:space="preserve"> </w:t>
      </w:r>
      <w:r w:rsidR="005C5CA4" w:rsidRPr="00595D38">
        <w:rPr>
          <w:rFonts w:cs="Arial"/>
          <w:color w:val="000000"/>
        </w:rPr>
        <w:t>Постановление Правител</w:t>
      </w:r>
      <w:r w:rsidR="005C5CA4" w:rsidRPr="00595D38">
        <w:rPr>
          <w:rFonts w:cs="Arial"/>
          <w:color w:val="000000"/>
        </w:rPr>
        <w:t>ь</w:t>
      </w:r>
      <w:r w:rsidR="005C5CA4" w:rsidRPr="00595D38">
        <w:rPr>
          <w:rFonts w:cs="Arial"/>
          <w:color w:val="000000"/>
        </w:rPr>
        <w:t>ства РФ от 25.07.2020</w:t>
      </w:r>
      <w:r w:rsidR="00595D38">
        <w:rPr>
          <w:rFonts w:cs="Arial"/>
          <w:color w:val="000000"/>
        </w:rPr>
        <w:t xml:space="preserve"> г.</w:t>
      </w:r>
      <w:r w:rsidR="005C5CA4" w:rsidRPr="00595D38">
        <w:rPr>
          <w:rFonts w:cs="Arial"/>
          <w:color w:val="000000"/>
        </w:rPr>
        <w:t xml:space="preserve"> </w:t>
      </w:r>
      <w:r w:rsidR="005C5CA4" w:rsidRPr="00595D38">
        <w:rPr>
          <w:rFonts w:cs="Arial"/>
          <w:color w:val="000000"/>
          <w:lang w:val="en-US"/>
        </w:rPr>
        <w:t>N</w:t>
      </w:r>
      <w:r w:rsidR="005C5CA4" w:rsidRPr="00595D38">
        <w:rPr>
          <w:rFonts w:cs="Arial"/>
          <w:color w:val="000000"/>
        </w:rPr>
        <w:t xml:space="preserve"> 1119 </w:t>
      </w:r>
      <w:r w:rsidR="005C5CA4" w:rsidRPr="00595D38">
        <w:rPr>
          <w:rFonts w:cs="Arial"/>
          <w:bCs/>
          <w:color w:val="000000"/>
          <w:kern w:val="36"/>
        </w:rPr>
        <w:t>«Об утверждении Правил создания, использов</w:t>
      </w:r>
      <w:r w:rsidR="005C5CA4" w:rsidRPr="00595D38">
        <w:rPr>
          <w:rFonts w:cs="Arial"/>
          <w:bCs/>
          <w:color w:val="000000"/>
          <w:kern w:val="36"/>
        </w:rPr>
        <w:t>а</w:t>
      </w:r>
      <w:r w:rsidR="005C5CA4" w:rsidRPr="00595D38">
        <w:rPr>
          <w:rFonts w:cs="Arial"/>
          <w:bCs/>
          <w:color w:val="000000"/>
          <w:kern w:val="36"/>
        </w:rPr>
        <w:t>ния и восполнения резервов материальных ресурсов федеральных органов и</w:t>
      </w:r>
      <w:r w:rsidR="005C5CA4" w:rsidRPr="00595D38">
        <w:rPr>
          <w:rFonts w:cs="Arial"/>
          <w:bCs/>
          <w:color w:val="000000"/>
          <w:kern w:val="36"/>
        </w:rPr>
        <w:t>с</w:t>
      </w:r>
      <w:r w:rsidR="005C5CA4" w:rsidRPr="00595D38">
        <w:rPr>
          <w:rFonts w:cs="Arial"/>
          <w:bCs/>
          <w:color w:val="000000"/>
          <w:kern w:val="36"/>
        </w:rPr>
        <w:t>полнительной власти для ликвидации чрезвычайных ситуаций природного и те</w:t>
      </w:r>
      <w:r w:rsidR="005C5CA4" w:rsidRPr="00595D38">
        <w:rPr>
          <w:rFonts w:cs="Arial"/>
          <w:bCs/>
          <w:color w:val="000000"/>
          <w:kern w:val="36"/>
        </w:rPr>
        <w:t>х</w:t>
      </w:r>
      <w:r w:rsidR="005C5CA4" w:rsidRPr="00595D38">
        <w:rPr>
          <w:rFonts w:cs="Arial"/>
          <w:bCs/>
          <w:color w:val="000000"/>
          <w:kern w:val="36"/>
        </w:rPr>
        <w:t>ногенн</w:t>
      </w:r>
      <w:r w:rsidR="005C5CA4" w:rsidRPr="00595D38">
        <w:rPr>
          <w:rFonts w:cs="Arial"/>
          <w:bCs/>
          <w:color w:val="000000"/>
          <w:kern w:val="36"/>
        </w:rPr>
        <w:t>о</w:t>
      </w:r>
      <w:r w:rsidR="005C5CA4" w:rsidRPr="00595D38">
        <w:rPr>
          <w:rFonts w:cs="Arial"/>
          <w:bCs/>
          <w:color w:val="000000"/>
          <w:kern w:val="36"/>
        </w:rPr>
        <w:t>го характера»</w:t>
      </w:r>
      <w:r w:rsidR="005C5CA4" w:rsidRPr="00595D38">
        <w:rPr>
          <w:rFonts w:cs="Arial"/>
        </w:rPr>
        <w:t xml:space="preserve"> </w:t>
      </w:r>
      <w:r w:rsidRPr="00595D38">
        <w:rPr>
          <w:rFonts w:cs="Arial"/>
        </w:rPr>
        <w:t>и Законом Красноярского края от</w:t>
      </w:r>
      <w:proofErr w:type="gramEnd"/>
      <w:r w:rsidRPr="00595D38">
        <w:rPr>
          <w:rFonts w:cs="Arial"/>
        </w:rPr>
        <w:t xml:space="preserve"> 02.11.2001</w:t>
      </w:r>
      <w:r w:rsidR="00595D38">
        <w:rPr>
          <w:rFonts w:cs="Arial"/>
        </w:rPr>
        <w:t xml:space="preserve"> г.</w:t>
      </w:r>
      <w:r w:rsidRPr="00595D38">
        <w:rPr>
          <w:rFonts w:cs="Arial"/>
        </w:rPr>
        <w:t xml:space="preserve"> N 16-1558 "О резервах материально-технических ресурсов для ликвидации чрезвычайных сит</w:t>
      </w:r>
      <w:r w:rsidRPr="00595D38">
        <w:rPr>
          <w:rFonts w:cs="Arial"/>
        </w:rPr>
        <w:t>у</w:t>
      </w:r>
      <w:r w:rsidRPr="00595D38">
        <w:rPr>
          <w:rFonts w:cs="Arial"/>
        </w:rPr>
        <w:t>аций на территории Красноярского края".</w:t>
      </w:r>
    </w:p>
    <w:p w:rsidR="00595D38" w:rsidRDefault="00BA6363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2. Резервы материальных</w:t>
      </w:r>
      <w:r w:rsidR="00E5564D" w:rsidRPr="00595D38">
        <w:rPr>
          <w:rFonts w:cs="Arial"/>
        </w:rPr>
        <w:t xml:space="preserve"> ресурсов для ликвидации чрезвычайных ситу</w:t>
      </w:r>
      <w:r w:rsidR="00E5564D" w:rsidRPr="00595D38">
        <w:rPr>
          <w:rFonts w:cs="Arial"/>
        </w:rPr>
        <w:t>а</w:t>
      </w:r>
      <w:r w:rsidR="00E5564D" w:rsidRPr="00595D38">
        <w:rPr>
          <w:rFonts w:cs="Arial"/>
        </w:rPr>
        <w:t>ций природного и техногенного характера на территории Ермаковск</w:t>
      </w:r>
      <w:r w:rsidR="00221D42" w:rsidRPr="00595D38">
        <w:rPr>
          <w:rFonts w:cs="Arial"/>
        </w:rPr>
        <w:t xml:space="preserve">ого </w:t>
      </w:r>
      <w:r w:rsidR="00E5564D" w:rsidRPr="00595D38">
        <w:rPr>
          <w:rFonts w:cs="Arial"/>
        </w:rPr>
        <w:t>район</w:t>
      </w:r>
      <w:r w:rsidR="00221D42" w:rsidRPr="00595D38">
        <w:rPr>
          <w:rFonts w:cs="Arial"/>
        </w:rPr>
        <w:t>а</w:t>
      </w:r>
      <w:r w:rsidR="00E5564D" w:rsidRPr="00595D38">
        <w:rPr>
          <w:rFonts w:cs="Arial"/>
        </w:rPr>
        <w:t xml:space="preserve"> с</w:t>
      </w:r>
      <w:r w:rsidR="00E5564D" w:rsidRPr="00595D38">
        <w:rPr>
          <w:rFonts w:cs="Arial"/>
        </w:rPr>
        <w:t>о</w:t>
      </w:r>
      <w:r w:rsidR="00E5564D" w:rsidRPr="00595D38">
        <w:rPr>
          <w:rFonts w:cs="Arial"/>
        </w:rPr>
        <w:t>здаются заблаговременно в целях экстренного привлечения необходимых средств, в случае возникновения чрезвычайных ситуа</w:t>
      </w:r>
      <w:r w:rsidR="00595D38">
        <w:rPr>
          <w:rFonts w:cs="Arial"/>
        </w:rPr>
        <w:t>ций.</w:t>
      </w: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3</w:t>
      </w:r>
      <w:r w:rsidR="00BA6363" w:rsidRPr="00595D38">
        <w:rPr>
          <w:rFonts w:cs="Arial"/>
        </w:rPr>
        <w:t>. Система резервов материальных</w:t>
      </w:r>
      <w:r w:rsidRPr="00595D38">
        <w:rPr>
          <w:rFonts w:cs="Arial"/>
        </w:rPr>
        <w:t xml:space="preserve"> ресурсов для ликвидации чрезвыча</w:t>
      </w:r>
      <w:r w:rsidRPr="00595D38">
        <w:rPr>
          <w:rFonts w:cs="Arial"/>
        </w:rPr>
        <w:t>й</w:t>
      </w:r>
      <w:r w:rsidRPr="00595D38">
        <w:rPr>
          <w:rFonts w:cs="Arial"/>
        </w:rPr>
        <w:t>ных ситуаций природного и техногенного характера на территории Ерм</w:t>
      </w:r>
      <w:r w:rsidRPr="00595D38">
        <w:rPr>
          <w:rFonts w:cs="Arial"/>
        </w:rPr>
        <w:t>а</w:t>
      </w:r>
      <w:r w:rsidRPr="00595D38">
        <w:rPr>
          <w:rFonts w:cs="Arial"/>
        </w:rPr>
        <w:t>ковск</w:t>
      </w:r>
      <w:r w:rsidR="00221D42" w:rsidRPr="00595D38">
        <w:rPr>
          <w:rFonts w:cs="Arial"/>
        </w:rPr>
        <w:t>ого</w:t>
      </w:r>
      <w:r w:rsidRPr="00595D38">
        <w:rPr>
          <w:rFonts w:cs="Arial"/>
        </w:rPr>
        <w:t xml:space="preserve"> район</w:t>
      </w:r>
      <w:r w:rsidR="00221D42" w:rsidRPr="00595D38">
        <w:rPr>
          <w:rFonts w:cs="Arial"/>
        </w:rPr>
        <w:t>а</w:t>
      </w:r>
      <w:r w:rsidRPr="00595D38">
        <w:rPr>
          <w:rFonts w:cs="Arial"/>
        </w:rPr>
        <w:t xml:space="preserve"> (далее - резервы для ликвидации ЧС на территории Ерм</w:t>
      </w:r>
      <w:r w:rsidR="00D87CF3" w:rsidRPr="00595D38">
        <w:rPr>
          <w:rFonts w:cs="Arial"/>
        </w:rPr>
        <w:t>аковск</w:t>
      </w:r>
      <w:r w:rsidR="00221D42" w:rsidRPr="00595D38">
        <w:rPr>
          <w:rFonts w:cs="Arial"/>
        </w:rPr>
        <w:t>ого</w:t>
      </w:r>
      <w:r w:rsidR="00D87CF3" w:rsidRPr="00595D38">
        <w:rPr>
          <w:rFonts w:cs="Arial"/>
        </w:rPr>
        <w:t xml:space="preserve"> район</w:t>
      </w:r>
      <w:r w:rsidR="00221D42" w:rsidRPr="00595D38">
        <w:rPr>
          <w:rFonts w:cs="Arial"/>
        </w:rPr>
        <w:t>а</w:t>
      </w:r>
      <w:r w:rsidR="00D87CF3" w:rsidRPr="00595D38">
        <w:rPr>
          <w:rFonts w:cs="Arial"/>
        </w:rPr>
        <w:t xml:space="preserve">) включает в себя </w:t>
      </w:r>
      <w:r w:rsidRPr="00595D38">
        <w:rPr>
          <w:rFonts w:cs="Arial"/>
        </w:rPr>
        <w:t>местные р</w:t>
      </w:r>
      <w:r w:rsidRPr="00595D38">
        <w:rPr>
          <w:rFonts w:cs="Arial"/>
        </w:rPr>
        <w:t>е</w:t>
      </w:r>
      <w:r w:rsidRPr="00595D38">
        <w:rPr>
          <w:rFonts w:cs="Arial"/>
        </w:rPr>
        <w:t>зервы</w:t>
      </w:r>
      <w:r w:rsidR="00221D42" w:rsidRPr="00595D38">
        <w:rPr>
          <w:rFonts w:cs="Arial"/>
        </w:rPr>
        <w:t xml:space="preserve"> </w:t>
      </w:r>
      <w:r w:rsidRPr="00595D38">
        <w:rPr>
          <w:rFonts w:cs="Arial"/>
        </w:rPr>
        <w:t>-</w:t>
      </w:r>
      <w:r w:rsidR="00221D42" w:rsidRPr="00595D38">
        <w:rPr>
          <w:rFonts w:cs="Arial"/>
        </w:rPr>
        <w:t xml:space="preserve"> </w:t>
      </w:r>
      <w:r w:rsidRPr="00595D38">
        <w:rPr>
          <w:rFonts w:cs="Arial"/>
        </w:rPr>
        <w:t xml:space="preserve">резервы </w:t>
      </w:r>
      <w:r w:rsidR="00D87CF3" w:rsidRPr="00595D38">
        <w:rPr>
          <w:rFonts w:cs="Arial"/>
        </w:rPr>
        <w:t>Ермаковск</w:t>
      </w:r>
      <w:r w:rsidR="00221D42" w:rsidRPr="00595D38">
        <w:rPr>
          <w:rFonts w:cs="Arial"/>
        </w:rPr>
        <w:t>ого</w:t>
      </w:r>
      <w:r w:rsidR="00D87CF3" w:rsidRPr="00595D38">
        <w:rPr>
          <w:rFonts w:cs="Arial"/>
        </w:rPr>
        <w:t xml:space="preserve"> район</w:t>
      </w:r>
      <w:r w:rsidR="00221D42" w:rsidRPr="00595D38">
        <w:rPr>
          <w:rFonts w:cs="Arial"/>
        </w:rPr>
        <w:t>а</w:t>
      </w:r>
      <w:r w:rsidR="00D87CF3" w:rsidRPr="00595D38">
        <w:rPr>
          <w:rFonts w:cs="Arial"/>
        </w:rPr>
        <w:t>.</w:t>
      </w:r>
    </w:p>
    <w:p w:rsidR="00595D38" w:rsidRPr="00595D38" w:rsidRDefault="00595D38" w:rsidP="00595D38">
      <w:pPr>
        <w:ind w:firstLine="720"/>
        <w:jc w:val="both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II. ПОРЯДОК СОЗДАНИЯ, ХРАНЕНИЯ, ИСПОЛЬЗОВАНИЯ И</w:t>
      </w:r>
      <w:r w:rsidR="00BA6363" w:rsidRPr="00595D38">
        <w:rPr>
          <w:rFonts w:cs="Arial"/>
        </w:rPr>
        <w:t xml:space="preserve"> ВОСПОЛН</w:t>
      </w:r>
      <w:r w:rsidR="00BA6363" w:rsidRPr="00595D38">
        <w:rPr>
          <w:rFonts w:cs="Arial"/>
        </w:rPr>
        <w:t>Е</w:t>
      </w:r>
      <w:r w:rsidR="00BA6363" w:rsidRPr="00595D38">
        <w:rPr>
          <w:rFonts w:cs="Arial"/>
        </w:rPr>
        <w:t>НИЯ РЕЗЕРВА МАТЕРИАЛЬНЫХ</w:t>
      </w:r>
      <w:r w:rsidRPr="00595D38">
        <w:rPr>
          <w:rFonts w:cs="Arial"/>
        </w:rPr>
        <w:t xml:space="preserve"> РЕСУРСОВ ДЛЯ ЛИКВИДАЦИИ ЧРЕЗВЫЧА</w:t>
      </w:r>
      <w:r w:rsidRPr="00595D38">
        <w:rPr>
          <w:rFonts w:cs="Arial"/>
        </w:rPr>
        <w:t>Й</w:t>
      </w:r>
      <w:r w:rsidRPr="00595D38">
        <w:rPr>
          <w:rFonts w:cs="Arial"/>
        </w:rPr>
        <w:t>НЫХ СИТУАЦИЙ</w:t>
      </w:r>
    </w:p>
    <w:p w:rsidR="00595D38" w:rsidRDefault="00595D38" w:rsidP="00595D38">
      <w:pPr>
        <w:ind w:firstLine="720"/>
        <w:jc w:val="both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 xml:space="preserve">1. Определение номенклатуры и объемов резервов для ликвидации ЧС, а также </w:t>
      </w:r>
      <w:proofErr w:type="gramStart"/>
      <w:r w:rsidRPr="00595D38">
        <w:rPr>
          <w:rFonts w:cs="Arial"/>
        </w:rPr>
        <w:t>контроль за</w:t>
      </w:r>
      <w:proofErr w:type="gramEnd"/>
      <w:r w:rsidRPr="00595D38">
        <w:rPr>
          <w:rFonts w:cs="Arial"/>
        </w:rPr>
        <w:t xml:space="preserve"> созданием, хранением, использованием и восполнением ук</w:t>
      </w:r>
      <w:r w:rsidRPr="00595D38">
        <w:rPr>
          <w:rFonts w:cs="Arial"/>
        </w:rPr>
        <w:t>а</w:t>
      </w:r>
      <w:r w:rsidRPr="00595D38">
        <w:rPr>
          <w:rFonts w:cs="Arial"/>
        </w:rPr>
        <w:t>занных резервов осуществляется органом, их создавшим.</w:t>
      </w: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2. Формирование, приобретение и поставка резерва для ликвидации ЧС осуществляется в соответствии с Федеральным законом от 05.04.2013</w:t>
      </w:r>
      <w:r w:rsidR="00595D38">
        <w:rPr>
          <w:rFonts w:cs="Arial"/>
        </w:rPr>
        <w:t xml:space="preserve"> г.</w:t>
      </w:r>
      <w:r w:rsidRPr="00595D38">
        <w:rPr>
          <w:rFonts w:cs="Arial"/>
        </w:rPr>
        <w:t xml:space="preserve"> N 44-ФЗ "О контрактной системе в сфере закупок товаров, работ, услуг для обеспечения государственных и муниципальных нужд".</w:t>
      </w: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 xml:space="preserve">Ежегодный объем поставок </w:t>
      </w:r>
      <w:r w:rsidR="0083275C" w:rsidRPr="00595D38">
        <w:rPr>
          <w:rFonts w:cs="Arial"/>
        </w:rPr>
        <w:t>материальных</w:t>
      </w:r>
      <w:r w:rsidRPr="00595D38">
        <w:rPr>
          <w:rFonts w:cs="Arial"/>
        </w:rPr>
        <w:t xml:space="preserve"> ресурсов во все виды резервов для ликвидации ЧС планируется на текущий финансовый год в пределах средств, предусмотренных на эти цели в бюджете района, и средств организаций, созда</w:t>
      </w:r>
      <w:r w:rsidRPr="00595D38">
        <w:rPr>
          <w:rFonts w:cs="Arial"/>
        </w:rPr>
        <w:t>ю</w:t>
      </w:r>
      <w:r w:rsidRPr="00595D38">
        <w:rPr>
          <w:rFonts w:cs="Arial"/>
        </w:rPr>
        <w:t>щих резервы.</w:t>
      </w: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 xml:space="preserve">Поставляемые </w:t>
      </w:r>
      <w:r w:rsidR="0083275C" w:rsidRPr="00595D38">
        <w:rPr>
          <w:rFonts w:cs="Arial"/>
        </w:rPr>
        <w:t>материальные</w:t>
      </w:r>
      <w:r w:rsidRPr="00595D38">
        <w:rPr>
          <w:rFonts w:cs="Arial"/>
        </w:rPr>
        <w:t xml:space="preserve"> ресурсы для ликвидации ЧС, если по ним установлены требования, направленные на обеспечение бе</w:t>
      </w:r>
      <w:r w:rsidRPr="00595D38">
        <w:rPr>
          <w:rFonts w:cs="Arial"/>
        </w:rPr>
        <w:t>з</w:t>
      </w:r>
      <w:r w:rsidRPr="00595D38">
        <w:rPr>
          <w:rFonts w:cs="Arial"/>
        </w:rPr>
        <w:t>опасности жизни и здоровья людей, охраны окружающей среды, должны иметь сертификаты соо</w:t>
      </w:r>
      <w:r w:rsidRPr="00595D38">
        <w:rPr>
          <w:rFonts w:cs="Arial"/>
        </w:rPr>
        <w:t>т</w:t>
      </w:r>
      <w:r w:rsidRPr="00595D38">
        <w:rPr>
          <w:rFonts w:cs="Arial"/>
        </w:rPr>
        <w:t>ветствия или декларации о соотве</w:t>
      </w:r>
      <w:r w:rsidRPr="00595D38">
        <w:rPr>
          <w:rFonts w:cs="Arial"/>
        </w:rPr>
        <w:t>т</w:t>
      </w:r>
      <w:r w:rsidRPr="00595D38">
        <w:rPr>
          <w:rFonts w:cs="Arial"/>
        </w:rPr>
        <w:t>ствии этим требованиям на весь срок хранения ресурсов, предусмотренные законодательством Российской Федерации о техн</w:t>
      </w:r>
      <w:r w:rsidRPr="00595D38">
        <w:rPr>
          <w:rFonts w:cs="Arial"/>
        </w:rPr>
        <w:t>и</w:t>
      </w:r>
      <w:r w:rsidRPr="00595D38">
        <w:rPr>
          <w:rFonts w:cs="Arial"/>
        </w:rPr>
        <w:t>ческом регулировании.</w:t>
      </w:r>
    </w:p>
    <w:p w:rsidR="00595D38" w:rsidRDefault="00221D42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lastRenderedPageBreak/>
        <w:t>3</w:t>
      </w:r>
      <w:r w:rsidR="00E5564D" w:rsidRPr="00595D38">
        <w:rPr>
          <w:rFonts w:cs="Arial"/>
        </w:rPr>
        <w:t>. Материаль</w:t>
      </w:r>
      <w:r w:rsidR="008C6CF7" w:rsidRPr="00595D38">
        <w:rPr>
          <w:rFonts w:cs="Arial"/>
        </w:rPr>
        <w:t>ные</w:t>
      </w:r>
      <w:r w:rsidR="00E5564D" w:rsidRPr="00595D38">
        <w:rPr>
          <w:rFonts w:cs="Arial"/>
        </w:rPr>
        <w:t xml:space="preserve"> ресурсы резервов для ликвидации ЧС независимо от м</w:t>
      </w:r>
      <w:r w:rsidR="00E5564D" w:rsidRPr="00595D38">
        <w:rPr>
          <w:rFonts w:cs="Arial"/>
        </w:rPr>
        <w:t>е</w:t>
      </w:r>
      <w:r w:rsidR="00E5564D" w:rsidRPr="00595D38">
        <w:rPr>
          <w:rFonts w:cs="Arial"/>
        </w:rPr>
        <w:t>ста их размещения являются собственностью тех учреждений, предприятий и о</w:t>
      </w:r>
      <w:r w:rsidR="00E5564D" w:rsidRPr="00595D38">
        <w:rPr>
          <w:rFonts w:cs="Arial"/>
        </w:rPr>
        <w:t>р</w:t>
      </w:r>
      <w:r w:rsidR="00E5564D" w:rsidRPr="00595D38">
        <w:rPr>
          <w:rFonts w:cs="Arial"/>
        </w:rPr>
        <w:t>ганизаций, на средства которых они созданы (приобретены).</w:t>
      </w:r>
    </w:p>
    <w:p w:rsidR="00595D38" w:rsidRDefault="00A96277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4</w:t>
      </w:r>
      <w:r w:rsidR="00E5564D" w:rsidRPr="00595D38">
        <w:rPr>
          <w:rFonts w:cs="Arial"/>
        </w:rPr>
        <w:t xml:space="preserve">. </w:t>
      </w:r>
      <w:proofErr w:type="gramStart"/>
      <w:r w:rsidR="00E5564D" w:rsidRPr="00595D38">
        <w:rPr>
          <w:rFonts w:cs="Arial"/>
        </w:rPr>
        <w:t>Резервы для ликвидации ЧС размещаются как на объектах, специально предназначенных для их хранения и обслуживания, так и на базах и складах пр</w:t>
      </w:r>
      <w:r w:rsidR="00E5564D" w:rsidRPr="00595D38">
        <w:rPr>
          <w:rFonts w:cs="Arial"/>
        </w:rPr>
        <w:t>о</w:t>
      </w:r>
      <w:r w:rsidR="00E5564D" w:rsidRPr="00595D38">
        <w:rPr>
          <w:rFonts w:cs="Arial"/>
        </w:rPr>
        <w:t>мышленных, транспор</w:t>
      </w:r>
      <w:r w:rsidR="00E5564D" w:rsidRPr="00595D38">
        <w:rPr>
          <w:rFonts w:cs="Arial"/>
        </w:rPr>
        <w:t>т</w:t>
      </w:r>
      <w:r w:rsidR="00E5564D" w:rsidRPr="00595D38">
        <w:rPr>
          <w:rFonts w:cs="Arial"/>
        </w:rPr>
        <w:t>ных, снабженческо-сбытовых, торгово-посреднических и иных предприятий и организаций независимо от их форм собственности и где г</w:t>
      </w:r>
      <w:r w:rsidR="00E5564D" w:rsidRPr="00595D38">
        <w:rPr>
          <w:rFonts w:cs="Arial"/>
        </w:rPr>
        <w:t>а</w:t>
      </w:r>
      <w:r w:rsidR="00E5564D" w:rsidRPr="00595D38">
        <w:rPr>
          <w:rFonts w:cs="Arial"/>
        </w:rPr>
        <w:t>рантирована их безусловная сохранность и откуда возможна их оперативная д</w:t>
      </w:r>
      <w:r w:rsidR="00E5564D" w:rsidRPr="00595D38">
        <w:rPr>
          <w:rFonts w:cs="Arial"/>
        </w:rPr>
        <w:t>о</w:t>
      </w:r>
      <w:r w:rsidR="00E5564D" w:rsidRPr="00595D38">
        <w:rPr>
          <w:rFonts w:cs="Arial"/>
        </w:rPr>
        <w:t>ставка в зоны чре</w:t>
      </w:r>
      <w:r w:rsidR="00E5564D" w:rsidRPr="00595D38">
        <w:rPr>
          <w:rFonts w:cs="Arial"/>
        </w:rPr>
        <w:t>з</w:t>
      </w:r>
      <w:r w:rsidR="00E5564D" w:rsidRPr="00595D38">
        <w:rPr>
          <w:rFonts w:cs="Arial"/>
        </w:rPr>
        <w:t>вычайных ситуаций.</w:t>
      </w:r>
      <w:proofErr w:type="gramEnd"/>
    </w:p>
    <w:p w:rsidR="00595D38" w:rsidRDefault="00A96277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5</w:t>
      </w:r>
      <w:r w:rsidR="00E5564D" w:rsidRPr="00595D38">
        <w:rPr>
          <w:rFonts w:cs="Arial"/>
        </w:rPr>
        <w:t xml:space="preserve">. Использование резервов </w:t>
      </w:r>
      <w:r w:rsidR="008C6CF7" w:rsidRPr="00595D38">
        <w:rPr>
          <w:rFonts w:cs="Arial"/>
        </w:rPr>
        <w:t>материальных</w:t>
      </w:r>
      <w:r w:rsidR="00E5564D" w:rsidRPr="00595D38">
        <w:rPr>
          <w:rFonts w:cs="Arial"/>
        </w:rPr>
        <w:t xml:space="preserve"> ресурсов для ликвидации ЧС осуществляется при возникновении чрезвычайных ситуаций в соответствии с их классификацией, установленной постановлением Правительства Российской Ф</w:t>
      </w:r>
      <w:r w:rsidR="00E5564D" w:rsidRPr="00595D38">
        <w:rPr>
          <w:rFonts w:cs="Arial"/>
        </w:rPr>
        <w:t>е</w:t>
      </w:r>
      <w:r w:rsidR="00E5564D" w:rsidRPr="00595D38">
        <w:rPr>
          <w:rFonts w:cs="Arial"/>
        </w:rPr>
        <w:t>дерации для проведения спасательных и других неотложных работ, а также пе</w:t>
      </w:r>
      <w:r w:rsidR="00E5564D" w:rsidRPr="00595D38">
        <w:rPr>
          <w:rFonts w:cs="Arial"/>
        </w:rPr>
        <w:t>р</w:t>
      </w:r>
      <w:r w:rsidR="00E5564D" w:rsidRPr="00595D38">
        <w:rPr>
          <w:rFonts w:cs="Arial"/>
        </w:rPr>
        <w:t>воочередного жизнеобеспечения пострадавшего населения.</w:t>
      </w: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В случаях чрезвыча</w:t>
      </w:r>
      <w:r w:rsidRPr="00595D38">
        <w:rPr>
          <w:rFonts w:cs="Arial"/>
        </w:rPr>
        <w:t>й</w:t>
      </w:r>
      <w:r w:rsidRPr="00595D38">
        <w:rPr>
          <w:rFonts w:cs="Arial"/>
        </w:rPr>
        <w:t>ных ситуаций муниципального и локального характера используются местные резервы. Решение об использовании резервов принимае</w:t>
      </w:r>
      <w:r w:rsidRPr="00595D38">
        <w:rPr>
          <w:rFonts w:cs="Arial"/>
        </w:rPr>
        <w:t>т</w:t>
      </w:r>
      <w:r w:rsidRPr="00595D38">
        <w:rPr>
          <w:rFonts w:cs="Arial"/>
        </w:rPr>
        <w:t>ся органами местного самоуправления и администрацией организ</w:t>
      </w:r>
      <w:r w:rsidRPr="00595D38">
        <w:rPr>
          <w:rFonts w:cs="Arial"/>
        </w:rPr>
        <w:t>а</w:t>
      </w:r>
      <w:r w:rsidRPr="00595D38">
        <w:rPr>
          <w:rFonts w:cs="Arial"/>
        </w:rPr>
        <w:t>ции.</w:t>
      </w:r>
    </w:p>
    <w:p w:rsidR="00595D38" w:rsidRDefault="008C6CF7" w:rsidP="00595D38">
      <w:pPr>
        <w:ind w:firstLine="720"/>
        <w:jc w:val="both"/>
        <w:rPr>
          <w:rFonts w:cs="Arial"/>
        </w:rPr>
      </w:pPr>
      <w:proofErr w:type="gramStart"/>
      <w:r w:rsidRPr="00595D38">
        <w:rPr>
          <w:rFonts w:cs="Arial"/>
        </w:rPr>
        <w:t xml:space="preserve">Материальные </w:t>
      </w:r>
      <w:r w:rsidR="00E5564D" w:rsidRPr="00595D38">
        <w:rPr>
          <w:rFonts w:cs="Arial"/>
        </w:rPr>
        <w:t>ресурсы резервов для ликвидации ЧС направляются на пр</w:t>
      </w:r>
      <w:r w:rsidR="00E5564D" w:rsidRPr="00595D38">
        <w:rPr>
          <w:rFonts w:cs="Arial"/>
        </w:rPr>
        <w:t>о</w:t>
      </w:r>
      <w:r w:rsidR="00E5564D" w:rsidRPr="00595D38">
        <w:rPr>
          <w:rFonts w:cs="Arial"/>
        </w:rPr>
        <w:t>ведение первоочередных аварийно-спасательных и других неотложных работ по устранению непосредственной опасности для жизни и здоровья людей на объе</w:t>
      </w:r>
      <w:r w:rsidR="00E5564D" w:rsidRPr="00595D38">
        <w:rPr>
          <w:rFonts w:cs="Arial"/>
        </w:rPr>
        <w:t>к</w:t>
      </w:r>
      <w:r w:rsidR="00E5564D" w:rsidRPr="00595D38">
        <w:rPr>
          <w:rFonts w:cs="Arial"/>
        </w:rPr>
        <w:t>тах ЖКХ, социальной сферы и др</w:t>
      </w:r>
      <w:r w:rsidR="00E5564D" w:rsidRPr="00595D38">
        <w:rPr>
          <w:rFonts w:cs="Arial"/>
        </w:rPr>
        <w:t>у</w:t>
      </w:r>
      <w:r w:rsidR="00E5564D" w:rsidRPr="00595D38">
        <w:rPr>
          <w:rFonts w:cs="Arial"/>
        </w:rPr>
        <w:t>гих объектах; для развертывания и содержания временных пунктов проживания и питания пострадавших граждан; оказание ед</w:t>
      </w:r>
      <w:r w:rsidR="00E5564D" w:rsidRPr="00595D38">
        <w:rPr>
          <w:rFonts w:cs="Arial"/>
        </w:rPr>
        <w:t>и</w:t>
      </w:r>
      <w:r w:rsidR="00E5564D" w:rsidRPr="00595D38">
        <w:rPr>
          <w:rFonts w:cs="Arial"/>
        </w:rPr>
        <w:t>новременной материальной помощи населению и других первоочередных мер</w:t>
      </w:r>
      <w:r w:rsidR="00E5564D" w:rsidRPr="00595D38">
        <w:rPr>
          <w:rFonts w:cs="Arial"/>
        </w:rPr>
        <w:t>о</w:t>
      </w:r>
      <w:r w:rsidR="00E5564D" w:rsidRPr="00595D38">
        <w:rPr>
          <w:rFonts w:cs="Arial"/>
        </w:rPr>
        <w:t>приятий, связанных с обеспечением жизнедеятельности пострадавшего насел</w:t>
      </w:r>
      <w:r w:rsidR="00E5564D" w:rsidRPr="00595D38">
        <w:rPr>
          <w:rFonts w:cs="Arial"/>
        </w:rPr>
        <w:t>е</w:t>
      </w:r>
      <w:r w:rsidR="00E5564D" w:rsidRPr="00595D38">
        <w:rPr>
          <w:rFonts w:cs="Arial"/>
        </w:rPr>
        <w:t>ния.</w:t>
      </w:r>
      <w:proofErr w:type="gramEnd"/>
      <w:r w:rsidR="00E5564D" w:rsidRPr="00595D38">
        <w:rPr>
          <w:rFonts w:cs="Arial"/>
        </w:rPr>
        <w:t xml:space="preserve"> При их недостаточности возможно привлечение других средств для вышеп</w:t>
      </w:r>
      <w:r w:rsidR="00E5564D" w:rsidRPr="00595D38">
        <w:rPr>
          <w:rFonts w:cs="Arial"/>
        </w:rPr>
        <w:t>е</w:t>
      </w:r>
      <w:r w:rsidR="00E5564D" w:rsidRPr="00595D38">
        <w:rPr>
          <w:rFonts w:cs="Arial"/>
        </w:rPr>
        <w:t>речисленных целей.</w:t>
      </w: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 xml:space="preserve">Распределение поступающих резервов </w:t>
      </w:r>
      <w:r w:rsidR="008C6CF7" w:rsidRPr="00595D38">
        <w:rPr>
          <w:rFonts w:cs="Arial"/>
        </w:rPr>
        <w:t xml:space="preserve">материальных </w:t>
      </w:r>
      <w:r w:rsidRPr="00595D38">
        <w:rPr>
          <w:rFonts w:cs="Arial"/>
        </w:rPr>
        <w:t>ресурсов осущест</w:t>
      </w:r>
      <w:r w:rsidRPr="00595D38">
        <w:rPr>
          <w:rFonts w:cs="Arial"/>
        </w:rPr>
        <w:t>в</w:t>
      </w:r>
      <w:r w:rsidRPr="00595D38">
        <w:rPr>
          <w:rFonts w:cs="Arial"/>
        </w:rPr>
        <w:t>ляется тем органом или организацией, кому выделены указанные ресурсы, с п</w:t>
      </w:r>
      <w:r w:rsidRPr="00595D38">
        <w:rPr>
          <w:rFonts w:cs="Arial"/>
        </w:rPr>
        <w:t>о</w:t>
      </w:r>
      <w:r w:rsidRPr="00595D38">
        <w:rPr>
          <w:rFonts w:cs="Arial"/>
        </w:rPr>
        <w:t>следующим представлением установленным порядком документов о расходов</w:t>
      </w:r>
      <w:r w:rsidRPr="00595D38">
        <w:rPr>
          <w:rFonts w:cs="Arial"/>
        </w:rPr>
        <w:t>а</w:t>
      </w:r>
      <w:r w:rsidRPr="00595D38">
        <w:rPr>
          <w:rFonts w:cs="Arial"/>
        </w:rPr>
        <w:t>нии выделенных средств.</w:t>
      </w: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Резервы материально-технических ресурсов для ликвидации ЧС могут та</w:t>
      </w:r>
      <w:r w:rsidRPr="00595D38">
        <w:rPr>
          <w:rFonts w:cs="Arial"/>
        </w:rPr>
        <w:t>к</w:t>
      </w:r>
      <w:r w:rsidRPr="00595D38">
        <w:rPr>
          <w:rFonts w:cs="Arial"/>
        </w:rPr>
        <w:t>же использоваться с целью предупреждения чрезвычайных ситуаций.</w:t>
      </w:r>
    </w:p>
    <w:p w:rsidR="00595D38" w:rsidRDefault="00EF297B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6</w:t>
      </w:r>
      <w:r w:rsidR="008C6CF7" w:rsidRPr="00595D38">
        <w:rPr>
          <w:rFonts w:cs="Arial"/>
        </w:rPr>
        <w:t xml:space="preserve">. </w:t>
      </w:r>
      <w:r w:rsidR="00E5564D" w:rsidRPr="00595D38">
        <w:rPr>
          <w:rFonts w:cs="Arial"/>
        </w:rPr>
        <w:t>При возникновении ЧС муниципального масштаба для ее ликвидации и</w:t>
      </w:r>
      <w:r w:rsidR="00E5564D" w:rsidRPr="00595D38">
        <w:rPr>
          <w:rFonts w:cs="Arial"/>
        </w:rPr>
        <w:t>с</w:t>
      </w:r>
      <w:r w:rsidR="00E5564D" w:rsidRPr="00595D38">
        <w:rPr>
          <w:rFonts w:cs="Arial"/>
        </w:rPr>
        <w:t>пользуются резервы для ликвидации ЧС муниципального образования Ермако</w:t>
      </w:r>
      <w:r w:rsidR="00E5564D" w:rsidRPr="00595D38">
        <w:rPr>
          <w:rFonts w:cs="Arial"/>
        </w:rPr>
        <w:t>в</w:t>
      </w:r>
      <w:r w:rsidR="00E5564D" w:rsidRPr="00595D38">
        <w:rPr>
          <w:rFonts w:cs="Arial"/>
        </w:rPr>
        <w:t xml:space="preserve">ский район. При их недостаточности представляется заявка с необходимыми обоснованиями в Правительство Красноярского края на выделение </w:t>
      </w:r>
      <w:r w:rsidR="0083275C" w:rsidRPr="00595D38">
        <w:rPr>
          <w:rFonts w:cs="Arial"/>
        </w:rPr>
        <w:t>материальных</w:t>
      </w:r>
      <w:r w:rsidR="00E5564D" w:rsidRPr="00595D38">
        <w:rPr>
          <w:rFonts w:cs="Arial"/>
        </w:rPr>
        <w:t xml:space="preserve"> ресурсов из р</w:t>
      </w:r>
      <w:r w:rsidR="00E5564D" w:rsidRPr="00595D38">
        <w:rPr>
          <w:rFonts w:cs="Arial"/>
        </w:rPr>
        <w:t>е</w:t>
      </w:r>
      <w:r w:rsidR="00E5564D" w:rsidRPr="00595D38">
        <w:rPr>
          <w:rFonts w:cs="Arial"/>
        </w:rPr>
        <w:t>зерва Красноярского края.</w:t>
      </w:r>
    </w:p>
    <w:p w:rsidR="00595D38" w:rsidRDefault="008C6CF7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7</w:t>
      </w:r>
      <w:r w:rsidR="00E5564D" w:rsidRPr="00595D38">
        <w:rPr>
          <w:rFonts w:cs="Arial"/>
        </w:rPr>
        <w:t xml:space="preserve">. Пополнение резервов </w:t>
      </w:r>
      <w:r w:rsidRPr="00595D38">
        <w:rPr>
          <w:rFonts w:cs="Arial"/>
        </w:rPr>
        <w:t xml:space="preserve">материальных </w:t>
      </w:r>
      <w:r w:rsidR="00E5564D" w:rsidRPr="00595D38">
        <w:rPr>
          <w:rFonts w:cs="Arial"/>
        </w:rPr>
        <w:t>ресурсов для ликвидации ЧС прои</w:t>
      </w:r>
      <w:r w:rsidR="00E5564D" w:rsidRPr="00595D38">
        <w:rPr>
          <w:rFonts w:cs="Arial"/>
        </w:rPr>
        <w:t>з</w:t>
      </w:r>
      <w:r w:rsidR="00E5564D" w:rsidRPr="00595D38">
        <w:rPr>
          <w:rFonts w:cs="Arial"/>
        </w:rPr>
        <w:t>водится по мере их расходования на основе решений органов местного сам</w:t>
      </w:r>
      <w:r w:rsidR="00E5564D" w:rsidRPr="00595D38">
        <w:rPr>
          <w:rFonts w:cs="Arial"/>
        </w:rPr>
        <w:t>о</w:t>
      </w:r>
      <w:r w:rsidR="00E5564D" w:rsidRPr="00595D38">
        <w:rPr>
          <w:rFonts w:cs="Arial"/>
        </w:rPr>
        <w:t>управления муниципального образования Ермаковский район. Порядок пополн</w:t>
      </w:r>
      <w:r w:rsidR="00E5564D" w:rsidRPr="00595D38">
        <w:rPr>
          <w:rFonts w:cs="Arial"/>
        </w:rPr>
        <w:t>е</w:t>
      </w:r>
      <w:r w:rsidR="00E5564D" w:rsidRPr="00595D38">
        <w:rPr>
          <w:rFonts w:cs="Arial"/>
        </w:rPr>
        <w:t>ния определяется нормативными правовыми актами органов местного сам</w:t>
      </w:r>
      <w:r w:rsidR="00E5564D" w:rsidRPr="00595D38">
        <w:rPr>
          <w:rFonts w:cs="Arial"/>
        </w:rPr>
        <w:t>о</w:t>
      </w:r>
      <w:r w:rsidR="00E5564D" w:rsidRPr="00595D38">
        <w:rPr>
          <w:rFonts w:cs="Arial"/>
        </w:rPr>
        <w:t>управления.</w:t>
      </w:r>
    </w:p>
    <w:p w:rsidR="00595D38" w:rsidRPr="00595D38" w:rsidRDefault="00595D38" w:rsidP="00595D38">
      <w:pPr>
        <w:ind w:firstLine="720"/>
        <w:jc w:val="both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III. ФИНАНСИРОВАНИЕ РАБОТ ПО НАКОПЛЕНИЮ И ИСПОЛ</w:t>
      </w:r>
      <w:r w:rsidR="00380242" w:rsidRPr="00595D38">
        <w:rPr>
          <w:rFonts w:cs="Arial"/>
        </w:rPr>
        <w:t xml:space="preserve">ЬЗОВАНИЮ РЕЗЕРВА ДЛЯ ЛИКВИДАЦИИ </w:t>
      </w:r>
      <w:r w:rsidRPr="00595D38">
        <w:rPr>
          <w:rFonts w:cs="Arial"/>
        </w:rPr>
        <w:t>ЧРЕЗВЫЧАЙНЫХ СИТУАЦИЙ</w:t>
      </w:r>
    </w:p>
    <w:p w:rsidR="00595D38" w:rsidRDefault="00595D38" w:rsidP="00595D38">
      <w:pPr>
        <w:ind w:firstLine="720"/>
        <w:jc w:val="both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1. Финансирование расходов по формированию, хранению, обслуживанию, использованию и воспо</w:t>
      </w:r>
      <w:r w:rsidRPr="00595D38">
        <w:rPr>
          <w:rFonts w:cs="Arial"/>
        </w:rPr>
        <w:t>л</w:t>
      </w:r>
      <w:r w:rsidRPr="00595D38">
        <w:rPr>
          <w:rFonts w:cs="Arial"/>
        </w:rPr>
        <w:t xml:space="preserve">нению резервов </w:t>
      </w:r>
      <w:r w:rsidR="008C6CF7" w:rsidRPr="00595D38">
        <w:rPr>
          <w:rFonts w:cs="Arial"/>
        </w:rPr>
        <w:t>материальных</w:t>
      </w:r>
      <w:r w:rsidRPr="00595D38">
        <w:rPr>
          <w:rFonts w:cs="Arial"/>
        </w:rPr>
        <w:t xml:space="preserve"> ресурсов для ликвидации ЧС на территории Ермаковск</w:t>
      </w:r>
      <w:r w:rsidR="00EF297B" w:rsidRPr="00595D38">
        <w:rPr>
          <w:rFonts w:cs="Arial"/>
        </w:rPr>
        <w:t>ого</w:t>
      </w:r>
      <w:r w:rsidRPr="00595D38">
        <w:rPr>
          <w:rFonts w:cs="Arial"/>
        </w:rPr>
        <w:t xml:space="preserve"> район</w:t>
      </w:r>
      <w:r w:rsidR="00EF297B" w:rsidRPr="00595D38">
        <w:rPr>
          <w:rFonts w:cs="Arial"/>
        </w:rPr>
        <w:t>а</w:t>
      </w:r>
      <w:r w:rsidRPr="00595D38">
        <w:rPr>
          <w:rFonts w:cs="Arial"/>
        </w:rPr>
        <w:t xml:space="preserve"> осуществляется за счет финансовых средств, предусмотренных в бюджете района на предупреждение и ликвидацию чрезвычайных ситуаций и последствий стихийных бе</w:t>
      </w:r>
      <w:r w:rsidRPr="00595D38">
        <w:rPr>
          <w:rFonts w:cs="Arial"/>
        </w:rPr>
        <w:t>д</w:t>
      </w:r>
      <w:r w:rsidRPr="00595D38">
        <w:rPr>
          <w:rFonts w:cs="Arial"/>
        </w:rPr>
        <w:t>ствий.</w:t>
      </w:r>
    </w:p>
    <w:p w:rsidR="00595D38" w:rsidRDefault="008C6CF7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lastRenderedPageBreak/>
        <w:t>2</w:t>
      </w:r>
      <w:r w:rsidR="00E5564D" w:rsidRPr="00595D38">
        <w:rPr>
          <w:rFonts w:cs="Arial"/>
        </w:rPr>
        <w:t xml:space="preserve">. Объем финансовых средств, необходимых на приобретение продукции резервов </w:t>
      </w:r>
      <w:r w:rsidRPr="00595D38">
        <w:rPr>
          <w:rFonts w:cs="Arial"/>
        </w:rPr>
        <w:t>материальных</w:t>
      </w:r>
      <w:r w:rsidR="00E5564D" w:rsidRPr="00595D38">
        <w:rPr>
          <w:rFonts w:cs="Arial"/>
        </w:rPr>
        <w:t xml:space="preserve"> ресурсов для ликвидации ЧС, определяется с учетом возможного изменения рыночных цен на материальные ресурсы, а также расх</w:t>
      </w:r>
      <w:r w:rsidR="00E5564D" w:rsidRPr="00595D38">
        <w:rPr>
          <w:rFonts w:cs="Arial"/>
        </w:rPr>
        <w:t>о</w:t>
      </w:r>
      <w:r w:rsidR="00E5564D" w:rsidRPr="00595D38">
        <w:rPr>
          <w:rFonts w:cs="Arial"/>
        </w:rPr>
        <w:t>дов, связанных с формированием, размещением, хранением и восполнением р</w:t>
      </w:r>
      <w:r w:rsidR="00E5564D" w:rsidRPr="00595D38">
        <w:rPr>
          <w:rFonts w:cs="Arial"/>
        </w:rPr>
        <w:t>е</w:t>
      </w:r>
      <w:r w:rsidR="00E5564D" w:rsidRPr="00595D38">
        <w:rPr>
          <w:rFonts w:cs="Arial"/>
        </w:rPr>
        <w:t>зервов.</w:t>
      </w:r>
    </w:p>
    <w:p w:rsidR="00595D38" w:rsidRPr="00595D38" w:rsidRDefault="00595D38" w:rsidP="00595D38">
      <w:pPr>
        <w:ind w:firstLine="720"/>
        <w:jc w:val="both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IV. ПОРЯДОК УЧЕТА И КОНТРОЛЯ</w:t>
      </w:r>
    </w:p>
    <w:p w:rsidR="00595D38" w:rsidRDefault="00595D38" w:rsidP="00595D38">
      <w:pPr>
        <w:ind w:firstLine="720"/>
        <w:jc w:val="both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1. Организацию учета и контроля создания, хранения, использования и во</w:t>
      </w:r>
      <w:r w:rsidRPr="00595D38">
        <w:rPr>
          <w:rFonts w:cs="Arial"/>
        </w:rPr>
        <w:t>с</w:t>
      </w:r>
      <w:r w:rsidRPr="00595D38">
        <w:rPr>
          <w:rFonts w:cs="Arial"/>
        </w:rPr>
        <w:t xml:space="preserve">полнения местных резервов </w:t>
      </w:r>
      <w:r w:rsidR="008C6CF7" w:rsidRPr="00595D38">
        <w:rPr>
          <w:rFonts w:cs="Arial"/>
        </w:rPr>
        <w:t>материальных</w:t>
      </w:r>
      <w:r w:rsidRPr="00595D38">
        <w:rPr>
          <w:rFonts w:cs="Arial"/>
        </w:rPr>
        <w:t xml:space="preserve"> ресурсов для ликвидации ЧС на те</w:t>
      </w:r>
      <w:r w:rsidRPr="00595D38">
        <w:rPr>
          <w:rFonts w:cs="Arial"/>
        </w:rPr>
        <w:t>р</w:t>
      </w:r>
      <w:r w:rsidRPr="00595D38">
        <w:rPr>
          <w:rFonts w:cs="Arial"/>
        </w:rPr>
        <w:t xml:space="preserve">ритории </w:t>
      </w:r>
      <w:r w:rsidR="00E11BEC" w:rsidRPr="00595D38">
        <w:rPr>
          <w:rFonts w:cs="Arial"/>
        </w:rPr>
        <w:t>Ермаковск</w:t>
      </w:r>
      <w:r w:rsidR="00EF297B" w:rsidRPr="00595D38">
        <w:rPr>
          <w:rFonts w:cs="Arial"/>
        </w:rPr>
        <w:t>ого</w:t>
      </w:r>
      <w:r w:rsidR="00E11BEC" w:rsidRPr="00595D38">
        <w:rPr>
          <w:rFonts w:cs="Arial"/>
        </w:rPr>
        <w:t xml:space="preserve"> район</w:t>
      </w:r>
      <w:r w:rsidR="00EF297B" w:rsidRPr="00595D38">
        <w:rPr>
          <w:rFonts w:cs="Arial"/>
        </w:rPr>
        <w:t>а</w:t>
      </w:r>
      <w:r w:rsidR="00E11BEC" w:rsidRPr="00595D38">
        <w:rPr>
          <w:rFonts w:cs="Arial"/>
        </w:rPr>
        <w:t xml:space="preserve"> осуществляе</w:t>
      </w:r>
      <w:r w:rsidRPr="00595D38">
        <w:rPr>
          <w:rFonts w:cs="Arial"/>
        </w:rPr>
        <w:t xml:space="preserve">т </w:t>
      </w:r>
      <w:r w:rsidR="00E11BEC" w:rsidRPr="00595D38">
        <w:rPr>
          <w:rFonts w:cs="Arial"/>
        </w:rPr>
        <w:t>о</w:t>
      </w:r>
      <w:r w:rsidR="001A0D68" w:rsidRPr="00595D38">
        <w:rPr>
          <w:rFonts w:cs="Arial"/>
        </w:rPr>
        <w:t xml:space="preserve">тдел </w:t>
      </w:r>
      <w:r w:rsidR="00E11BEC" w:rsidRPr="00595D38">
        <w:rPr>
          <w:rFonts w:cs="Arial"/>
        </w:rPr>
        <w:t>ГО и ЧС администрации Ерм</w:t>
      </w:r>
      <w:r w:rsidR="00E11BEC" w:rsidRPr="00595D38">
        <w:rPr>
          <w:rFonts w:cs="Arial"/>
        </w:rPr>
        <w:t>а</w:t>
      </w:r>
      <w:r w:rsidR="00E11BEC" w:rsidRPr="00595D38">
        <w:rPr>
          <w:rFonts w:cs="Arial"/>
        </w:rPr>
        <w:t>ковского района.</w:t>
      </w:r>
    </w:p>
    <w:p w:rsidR="00595D38" w:rsidRDefault="001A0D68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2.</w:t>
      </w:r>
      <w:r w:rsidR="00E5564D" w:rsidRPr="00595D38">
        <w:rPr>
          <w:rFonts w:cs="Arial"/>
        </w:rPr>
        <w:t xml:space="preserve"> </w:t>
      </w:r>
      <w:r w:rsidRPr="00595D38">
        <w:rPr>
          <w:rFonts w:cs="Arial"/>
        </w:rPr>
        <w:t xml:space="preserve">Отдел ГО и </w:t>
      </w:r>
      <w:r w:rsidR="00E11BEC" w:rsidRPr="00595D38">
        <w:rPr>
          <w:rFonts w:cs="Arial"/>
        </w:rPr>
        <w:t>ЧС администрации Ермаковского района</w:t>
      </w:r>
      <w:r w:rsidRPr="00595D38">
        <w:rPr>
          <w:rFonts w:cs="Arial"/>
        </w:rPr>
        <w:t xml:space="preserve"> </w:t>
      </w:r>
      <w:r w:rsidR="00E11BEC" w:rsidRPr="00595D38">
        <w:rPr>
          <w:rFonts w:cs="Arial"/>
        </w:rPr>
        <w:t>веде</w:t>
      </w:r>
      <w:r w:rsidRPr="00595D38">
        <w:rPr>
          <w:rFonts w:cs="Arial"/>
        </w:rPr>
        <w:t>т количестве</w:t>
      </w:r>
      <w:r w:rsidRPr="00595D38">
        <w:rPr>
          <w:rFonts w:cs="Arial"/>
        </w:rPr>
        <w:t>н</w:t>
      </w:r>
      <w:r w:rsidRPr="00595D38">
        <w:rPr>
          <w:rFonts w:cs="Arial"/>
        </w:rPr>
        <w:t>ный и качественный учет их наличия и состояния в установленном порядке.</w:t>
      </w: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>3. О</w:t>
      </w:r>
      <w:r w:rsidRPr="00595D38">
        <w:rPr>
          <w:rFonts w:cs="Arial"/>
        </w:rPr>
        <w:t>т</w:t>
      </w:r>
      <w:r w:rsidRPr="00595D38">
        <w:rPr>
          <w:rFonts w:cs="Arial"/>
        </w:rPr>
        <w:t xml:space="preserve">четность о наличии и использовании резервов </w:t>
      </w:r>
      <w:r w:rsidR="008C6CF7" w:rsidRPr="00595D38">
        <w:rPr>
          <w:rFonts w:cs="Arial"/>
        </w:rPr>
        <w:t>материальных</w:t>
      </w:r>
      <w:r w:rsidRPr="00595D38">
        <w:rPr>
          <w:rFonts w:cs="Arial"/>
        </w:rPr>
        <w:t xml:space="preserve"> ресурсов для ли</w:t>
      </w:r>
      <w:r w:rsidRPr="00595D38">
        <w:rPr>
          <w:rFonts w:cs="Arial"/>
        </w:rPr>
        <w:t>к</w:t>
      </w:r>
      <w:r w:rsidRPr="00595D38">
        <w:rPr>
          <w:rFonts w:cs="Arial"/>
        </w:rPr>
        <w:t>видации ЧС на территории Ермаковск</w:t>
      </w:r>
      <w:r w:rsidR="00EF297B" w:rsidRPr="00595D38">
        <w:rPr>
          <w:rFonts w:cs="Arial"/>
        </w:rPr>
        <w:t>ого</w:t>
      </w:r>
      <w:r w:rsidRPr="00595D38">
        <w:rPr>
          <w:rFonts w:cs="Arial"/>
        </w:rPr>
        <w:t xml:space="preserve"> район</w:t>
      </w:r>
      <w:r w:rsidR="00EF297B" w:rsidRPr="00595D38">
        <w:rPr>
          <w:rFonts w:cs="Arial"/>
        </w:rPr>
        <w:t>а</w:t>
      </w:r>
      <w:r w:rsidRPr="00595D38">
        <w:rPr>
          <w:rFonts w:cs="Arial"/>
        </w:rPr>
        <w:t xml:space="preserve"> ведется в соответствии с установленным порядком.</w:t>
      </w:r>
    </w:p>
    <w:p w:rsidR="00595D38" w:rsidRPr="00595D38" w:rsidRDefault="00595D38" w:rsidP="00595D38">
      <w:pPr>
        <w:ind w:firstLine="720"/>
        <w:jc w:val="both"/>
        <w:rPr>
          <w:rFonts w:cs="Arial"/>
        </w:rPr>
      </w:pPr>
    </w:p>
    <w:p w:rsidR="00595D38" w:rsidRDefault="00E5564D" w:rsidP="00595D38">
      <w:pPr>
        <w:ind w:firstLine="720"/>
        <w:jc w:val="both"/>
        <w:rPr>
          <w:rFonts w:cs="Arial"/>
        </w:rPr>
      </w:pPr>
      <w:r w:rsidRPr="00595D38">
        <w:rPr>
          <w:rFonts w:cs="Arial"/>
        </w:rPr>
        <w:t xml:space="preserve">V. ОТВЕТСТВЕННОСТЬ ЗА НАРУШЕНИЕ ЗАКОНОДАТЕЛЬСТВАО </w:t>
      </w:r>
      <w:proofErr w:type="gramStart"/>
      <w:r w:rsidRPr="00595D38">
        <w:rPr>
          <w:rFonts w:cs="Arial"/>
        </w:rPr>
        <w:t>РЕЗЕ</w:t>
      </w:r>
      <w:r w:rsidRPr="00595D38">
        <w:rPr>
          <w:rFonts w:cs="Arial"/>
        </w:rPr>
        <w:t>Р</w:t>
      </w:r>
      <w:r w:rsidRPr="00595D38">
        <w:rPr>
          <w:rFonts w:cs="Arial"/>
        </w:rPr>
        <w:t>ВАХ</w:t>
      </w:r>
      <w:proofErr w:type="gramEnd"/>
      <w:r w:rsidRPr="00595D38">
        <w:rPr>
          <w:rFonts w:cs="Arial"/>
        </w:rPr>
        <w:t xml:space="preserve"> МАТЕРИАЛЬНО-ТЕХНИЧЕСКИХ РЕСУРСОВДЛЯ ЛИКВИДАЦИИ ЧРЕЗВ</w:t>
      </w:r>
      <w:r w:rsidRPr="00595D38">
        <w:rPr>
          <w:rFonts w:cs="Arial"/>
        </w:rPr>
        <w:t>Ы</w:t>
      </w:r>
      <w:r w:rsidRPr="00595D38">
        <w:rPr>
          <w:rFonts w:cs="Arial"/>
        </w:rPr>
        <w:t>ЧАЙНЫХ СИТУАЦИЙ</w:t>
      </w:r>
    </w:p>
    <w:p w:rsidR="00595D38" w:rsidRDefault="00595D38" w:rsidP="00595D38">
      <w:pPr>
        <w:ind w:firstLine="720"/>
        <w:jc w:val="both"/>
        <w:rPr>
          <w:rFonts w:cs="Arial"/>
        </w:rPr>
      </w:pPr>
    </w:p>
    <w:p w:rsidR="00E5564D" w:rsidRPr="00595D38" w:rsidRDefault="00595D38" w:rsidP="00595D38">
      <w:pPr>
        <w:ind w:firstLine="720"/>
        <w:jc w:val="both"/>
        <w:rPr>
          <w:rFonts w:eastAsia="Times New Roman" w:cs="Arial"/>
        </w:rPr>
      </w:pPr>
      <w:r>
        <w:rPr>
          <w:rFonts w:cs="Arial"/>
        </w:rPr>
        <w:t xml:space="preserve">1. </w:t>
      </w:r>
      <w:r w:rsidR="00E5564D" w:rsidRPr="00595D38">
        <w:rPr>
          <w:rFonts w:cs="Arial"/>
        </w:rPr>
        <w:t>Должностные лица, виновные в невыполнении или ненадлежащем в</w:t>
      </w:r>
      <w:r w:rsidR="00E5564D" w:rsidRPr="00595D38">
        <w:rPr>
          <w:rFonts w:cs="Arial"/>
        </w:rPr>
        <w:t>ы</w:t>
      </w:r>
      <w:r w:rsidR="00E5564D" w:rsidRPr="00595D38">
        <w:rPr>
          <w:rFonts w:cs="Arial"/>
        </w:rPr>
        <w:t xml:space="preserve">полнении требований законодательства о резервах </w:t>
      </w:r>
      <w:r w:rsidR="0083275C" w:rsidRPr="00595D38">
        <w:rPr>
          <w:rFonts w:cs="Arial"/>
        </w:rPr>
        <w:t>материальных</w:t>
      </w:r>
      <w:r w:rsidR="00E5564D" w:rsidRPr="00595D38">
        <w:rPr>
          <w:rFonts w:cs="Arial"/>
        </w:rPr>
        <w:t xml:space="preserve"> ресурсов для ликвидации ЧС, несут ответственность в соответствии с действующим законод</w:t>
      </w:r>
      <w:r w:rsidR="00E5564D" w:rsidRPr="00595D38">
        <w:rPr>
          <w:rFonts w:cs="Arial"/>
        </w:rPr>
        <w:t>а</w:t>
      </w:r>
      <w:r w:rsidR="00E5564D" w:rsidRPr="00595D38">
        <w:rPr>
          <w:rFonts w:cs="Arial"/>
        </w:rPr>
        <w:t>тел</w:t>
      </w:r>
      <w:r w:rsidR="00E5564D" w:rsidRPr="00595D38">
        <w:rPr>
          <w:rFonts w:cs="Arial"/>
        </w:rPr>
        <w:t>ь</w:t>
      </w:r>
      <w:r w:rsidR="00E5564D" w:rsidRPr="00595D38">
        <w:rPr>
          <w:rFonts w:cs="Arial"/>
        </w:rPr>
        <w:t>ством Российской Федерации.</w:t>
      </w:r>
    </w:p>
    <w:p w:rsidR="000960A6" w:rsidRPr="00595D38" w:rsidRDefault="00380242" w:rsidP="00595D38">
      <w:pPr>
        <w:pStyle w:val="ConsPlusNormal"/>
        <w:spacing w:line="360" w:lineRule="exact"/>
        <w:jc w:val="both"/>
        <w:rPr>
          <w:rFonts w:cs="Arial"/>
          <w:szCs w:val="24"/>
        </w:rPr>
      </w:pPr>
      <w:r w:rsidRPr="00595D38">
        <w:rPr>
          <w:rFonts w:cs="Arial"/>
          <w:szCs w:val="24"/>
        </w:rPr>
        <w:br w:type="page"/>
      </w:r>
    </w:p>
    <w:p w:rsidR="00595D38" w:rsidRDefault="00595D38" w:rsidP="00595D38">
      <w:pPr>
        <w:pStyle w:val="a4"/>
        <w:jc w:val="right"/>
        <w:rPr>
          <w:rFonts w:cs="Arial"/>
        </w:rPr>
      </w:pPr>
      <w:r>
        <w:rPr>
          <w:rFonts w:cs="Arial"/>
        </w:rPr>
        <w:lastRenderedPageBreak/>
        <w:t xml:space="preserve">Приложение № </w:t>
      </w:r>
      <w:r>
        <w:rPr>
          <w:rFonts w:cs="Arial"/>
        </w:rPr>
        <w:t>2</w:t>
      </w:r>
    </w:p>
    <w:p w:rsidR="00595D38" w:rsidRDefault="00595D38" w:rsidP="00595D38">
      <w:pPr>
        <w:ind w:firstLine="0"/>
        <w:jc w:val="right"/>
        <w:rPr>
          <w:rFonts w:eastAsia="Times New Roman" w:cs="Arial"/>
        </w:rPr>
      </w:pPr>
      <w:r>
        <w:rPr>
          <w:rFonts w:eastAsia="Times New Roman" w:cs="Arial"/>
        </w:rPr>
        <w:t>к постановлению администрации</w:t>
      </w:r>
    </w:p>
    <w:p w:rsidR="00595D38" w:rsidRDefault="00595D38" w:rsidP="00595D38">
      <w:pPr>
        <w:ind w:firstLine="0"/>
        <w:jc w:val="right"/>
        <w:rPr>
          <w:rFonts w:eastAsia="Times New Roman" w:cs="Arial"/>
        </w:rPr>
      </w:pPr>
      <w:r>
        <w:rPr>
          <w:rFonts w:eastAsia="Times New Roman" w:cs="Arial"/>
        </w:rPr>
        <w:t>Ермаковского района</w:t>
      </w:r>
    </w:p>
    <w:p w:rsidR="00595D38" w:rsidRDefault="00595D38" w:rsidP="00595D38">
      <w:pPr>
        <w:ind w:firstLine="0"/>
        <w:jc w:val="right"/>
        <w:rPr>
          <w:rFonts w:eastAsia="Times New Roman" w:cs="Arial"/>
        </w:rPr>
      </w:pPr>
      <w:r>
        <w:rPr>
          <w:rFonts w:eastAsia="Times New Roman" w:cs="Arial"/>
        </w:rPr>
        <w:t>от «11» марта 2025 г. № 151-п</w:t>
      </w:r>
    </w:p>
    <w:p w:rsidR="00595D38" w:rsidRDefault="00595D38" w:rsidP="00595D38">
      <w:pPr>
        <w:ind w:firstLine="0"/>
        <w:jc w:val="right"/>
        <w:rPr>
          <w:rFonts w:eastAsia="Times New Roman" w:cs="Arial"/>
        </w:rPr>
      </w:pPr>
    </w:p>
    <w:p w:rsidR="00595D38" w:rsidRDefault="00380242" w:rsidP="00595D38">
      <w:pPr>
        <w:ind w:firstLine="0"/>
        <w:jc w:val="center"/>
        <w:rPr>
          <w:rFonts w:cs="Arial"/>
        </w:rPr>
      </w:pPr>
      <w:r w:rsidRPr="00595D38">
        <w:rPr>
          <w:rFonts w:cs="Arial"/>
        </w:rPr>
        <w:t>Номенклатура</w:t>
      </w:r>
      <w:r w:rsidR="001C1303" w:rsidRPr="00595D38">
        <w:rPr>
          <w:rFonts w:cs="Arial"/>
        </w:rPr>
        <w:t xml:space="preserve"> </w:t>
      </w:r>
      <w:r w:rsidRPr="00595D38">
        <w:rPr>
          <w:rFonts w:cs="Arial"/>
        </w:rPr>
        <w:t xml:space="preserve">и объем резервов </w:t>
      </w:r>
      <w:r w:rsidR="00595D38">
        <w:rPr>
          <w:rFonts w:cs="Arial"/>
        </w:rPr>
        <w:t>материальных ресурсов</w:t>
      </w:r>
    </w:p>
    <w:p w:rsidR="00595D38" w:rsidRDefault="00380242" w:rsidP="00595D38">
      <w:pPr>
        <w:ind w:firstLine="0"/>
        <w:jc w:val="center"/>
        <w:rPr>
          <w:rFonts w:cs="Arial"/>
        </w:rPr>
      </w:pPr>
      <w:r w:rsidRPr="00595D38">
        <w:rPr>
          <w:rFonts w:cs="Arial"/>
        </w:rPr>
        <w:t>для ликвидации</w:t>
      </w:r>
      <w:r w:rsidR="001C1303" w:rsidRPr="00595D38">
        <w:rPr>
          <w:rFonts w:cs="Arial"/>
        </w:rPr>
        <w:t xml:space="preserve"> </w:t>
      </w:r>
      <w:r w:rsidRPr="00595D38">
        <w:rPr>
          <w:rFonts w:cs="Arial"/>
        </w:rPr>
        <w:t>чрезвы</w:t>
      </w:r>
      <w:r w:rsidR="00595D38">
        <w:rPr>
          <w:rFonts w:cs="Arial"/>
        </w:rPr>
        <w:t>чайных ситуаций</w:t>
      </w:r>
    </w:p>
    <w:p w:rsidR="00E5564D" w:rsidRDefault="00380242" w:rsidP="00595D38">
      <w:pPr>
        <w:ind w:firstLine="0"/>
        <w:jc w:val="center"/>
        <w:rPr>
          <w:rFonts w:eastAsia="Times New Roman" w:cs="Arial"/>
        </w:rPr>
      </w:pPr>
      <w:r w:rsidRPr="00595D38">
        <w:rPr>
          <w:rFonts w:cs="Arial"/>
        </w:rPr>
        <w:t>на территории муниципального</w:t>
      </w:r>
      <w:r w:rsidR="006156A2" w:rsidRPr="00595D38">
        <w:rPr>
          <w:rFonts w:cs="Arial"/>
        </w:rPr>
        <w:t xml:space="preserve"> </w:t>
      </w:r>
      <w:r w:rsidRPr="00595D38">
        <w:rPr>
          <w:rFonts w:cs="Arial"/>
        </w:rPr>
        <w:t>образования Ерм</w:t>
      </w:r>
      <w:r w:rsidRPr="00595D38">
        <w:rPr>
          <w:rFonts w:cs="Arial"/>
        </w:rPr>
        <w:t>а</w:t>
      </w:r>
      <w:r w:rsidRPr="00595D38">
        <w:rPr>
          <w:rFonts w:cs="Arial"/>
        </w:rPr>
        <w:t>ковский район</w:t>
      </w:r>
    </w:p>
    <w:p w:rsidR="00595D38" w:rsidRPr="00595D38" w:rsidRDefault="00595D38" w:rsidP="00595D38">
      <w:pPr>
        <w:ind w:firstLine="0"/>
        <w:jc w:val="center"/>
        <w:rPr>
          <w:rFonts w:eastAsia="Times New Roman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626"/>
        <w:gridCol w:w="1470"/>
        <w:gridCol w:w="1736"/>
        <w:gridCol w:w="2921"/>
      </w:tblGrid>
      <w:tr w:rsidR="00F163E4" w:rsidRPr="00595D38" w:rsidTr="00595D38">
        <w:tc>
          <w:tcPr>
            <w:tcW w:w="427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 xml:space="preserve">№ </w:t>
            </w:r>
            <w:proofErr w:type="gramStart"/>
            <w:r w:rsidRPr="00595D38">
              <w:rPr>
                <w:rFonts w:eastAsia="Times New Roman" w:cs="Arial"/>
              </w:rPr>
              <w:t>п</w:t>
            </w:r>
            <w:proofErr w:type="gramEnd"/>
            <w:r w:rsidRPr="00595D38">
              <w:rPr>
                <w:rFonts w:eastAsia="Times New Roman" w:cs="Arial"/>
              </w:rPr>
              <w:t>/п</w:t>
            </w:r>
          </w:p>
        </w:tc>
        <w:tc>
          <w:tcPr>
            <w:tcW w:w="1372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Номенклатура и наименование мат</w:t>
            </w:r>
            <w:r w:rsidRPr="00595D38">
              <w:rPr>
                <w:rFonts w:eastAsia="Times New Roman" w:cs="Arial"/>
              </w:rPr>
              <w:t>е</w:t>
            </w:r>
            <w:r w:rsidRPr="00595D38">
              <w:rPr>
                <w:rFonts w:eastAsia="Times New Roman" w:cs="Arial"/>
              </w:rPr>
              <w:t>риальных ресу</w:t>
            </w:r>
            <w:r w:rsidRPr="00595D38">
              <w:rPr>
                <w:rFonts w:eastAsia="Times New Roman" w:cs="Arial"/>
              </w:rPr>
              <w:t>р</w:t>
            </w:r>
            <w:r w:rsidRPr="00595D38">
              <w:rPr>
                <w:rFonts w:eastAsia="Times New Roman" w:cs="Arial"/>
              </w:rPr>
              <w:t>сов</w:t>
            </w:r>
          </w:p>
        </w:tc>
        <w:tc>
          <w:tcPr>
            <w:tcW w:w="768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Единица измер</w:t>
            </w:r>
            <w:r w:rsidRPr="00595D38">
              <w:rPr>
                <w:rFonts w:eastAsia="Times New Roman" w:cs="Arial"/>
              </w:rPr>
              <w:t>е</w:t>
            </w:r>
            <w:r w:rsidRPr="00595D38">
              <w:rPr>
                <w:rFonts w:eastAsia="Times New Roman" w:cs="Arial"/>
              </w:rPr>
              <w:t>ния</w:t>
            </w:r>
          </w:p>
        </w:tc>
        <w:tc>
          <w:tcPr>
            <w:tcW w:w="907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Объемы м</w:t>
            </w:r>
            <w:r w:rsidRPr="00595D38">
              <w:rPr>
                <w:rFonts w:eastAsia="Times New Roman" w:cs="Arial"/>
              </w:rPr>
              <w:t>а</w:t>
            </w:r>
            <w:r w:rsidRPr="00595D38">
              <w:rPr>
                <w:rFonts w:eastAsia="Times New Roman" w:cs="Arial"/>
              </w:rPr>
              <w:t>териально технических ресурсов</w:t>
            </w:r>
          </w:p>
        </w:tc>
        <w:tc>
          <w:tcPr>
            <w:tcW w:w="1526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Обоснование объ</w:t>
            </w:r>
            <w:r w:rsidRPr="00595D38">
              <w:rPr>
                <w:rFonts w:eastAsia="Times New Roman" w:cs="Arial"/>
              </w:rPr>
              <w:t>е</w:t>
            </w:r>
            <w:r w:rsidRPr="00595D38">
              <w:rPr>
                <w:rFonts w:eastAsia="Times New Roman" w:cs="Arial"/>
              </w:rPr>
              <w:t>мов</w:t>
            </w:r>
          </w:p>
        </w:tc>
      </w:tr>
      <w:tr w:rsidR="00F163E4" w:rsidRPr="00595D38" w:rsidTr="00595D38">
        <w:tc>
          <w:tcPr>
            <w:tcW w:w="427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1</w:t>
            </w:r>
          </w:p>
        </w:tc>
        <w:tc>
          <w:tcPr>
            <w:tcW w:w="1372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2</w:t>
            </w:r>
          </w:p>
        </w:tc>
        <w:tc>
          <w:tcPr>
            <w:tcW w:w="768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3</w:t>
            </w:r>
          </w:p>
        </w:tc>
        <w:tc>
          <w:tcPr>
            <w:tcW w:w="907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4</w:t>
            </w:r>
          </w:p>
        </w:tc>
        <w:tc>
          <w:tcPr>
            <w:tcW w:w="1526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5</w:t>
            </w:r>
          </w:p>
        </w:tc>
      </w:tr>
      <w:tr w:rsidR="00F163E4" w:rsidRPr="00595D38" w:rsidTr="00595D38">
        <w:tc>
          <w:tcPr>
            <w:tcW w:w="5000" w:type="pct"/>
            <w:gridSpan w:val="5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lang w:val="en-US"/>
              </w:rPr>
              <w:t>I</w:t>
            </w:r>
            <w:r w:rsidRPr="00595D38">
              <w:rPr>
                <w:rFonts w:eastAsia="Times New Roman" w:cs="Arial"/>
              </w:rPr>
              <w:t>.</w:t>
            </w:r>
            <w:r w:rsidR="00512758" w:rsidRPr="00595D38">
              <w:rPr>
                <w:rFonts w:eastAsia="Times New Roman" w:cs="Arial"/>
              </w:rPr>
              <w:t xml:space="preserve"> </w:t>
            </w:r>
            <w:r w:rsidRPr="00595D38">
              <w:rPr>
                <w:rFonts w:eastAsia="Times New Roman" w:cs="Arial"/>
              </w:rPr>
              <w:t>Продовольствие</w:t>
            </w:r>
            <w:r w:rsidR="00512758" w:rsidRPr="00595D38">
              <w:rPr>
                <w:rFonts w:eastAsia="Times New Roman" w:cs="Arial"/>
              </w:rPr>
              <w:t xml:space="preserve"> </w:t>
            </w:r>
          </w:p>
        </w:tc>
      </w:tr>
      <w:tr w:rsidR="00F163E4" w:rsidRPr="00595D38" w:rsidTr="00595D38">
        <w:tc>
          <w:tcPr>
            <w:tcW w:w="427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lang w:val="en-US"/>
              </w:rPr>
              <w:t>1.</w:t>
            </w:r>
          </w:p>
        </w:tc>
        <w:tc>
          <w:tcPr>
            <w:tcW w:w="1372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spacing w:val="-6"/>
              </w:rPr>
              <w:t>Индивидуальный р</w:t>
            </w:r>
            <w:r w:rsidRPr="00595D38">
              <w:rPr>
                <w:rFonts w:eastAsia="Times New Roman" w:cs="Arial"/>
                <w:spacing w:val="-6"/>
              </w:rPr>
              <w:t>а</w:t>
            </w:r>
            <w:r w:rsidRPr="00595D38">
              <w:rPr>
                <w:rFonts w:eastAsia="Times New Roman" w:cs="Arial"/>
                <w:spacing w:val="-6"/>
              </w:rPr>
              <w:t>цион питания типа ИРП-П или эквив</w:t>
            </w:r>
            <w:r w:rsidRPr="00595D38">
              <w:rPr>
                <w:rFonts w:eastAsia="Times New Roman" w:cs="Arial"/>
                <w:spacing w:val="-6"/>
              </w:rPr>
              <w:t>а</w:t>
            </w:r>
            <w:r w:rsidRPr="00595D38">
              <w:rPr>
                <w:rFonts w:eastAsia="Times New Roman" w:cs="Arial"/>
                <w:spacing w:val="-6"/>
              </w:rPr>
              <w:t>лент</w:t>
            </w:r>
          </w:p>
        </w:tc>
        <w:tc>
          <w:tcPr>
            <w:tcW w:w="768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штук</w:t>
            </w:r>
          </w:p>
        </w:tc>
        <w:tc>
          <w:tcPr>
            <w:tcW w:w="907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150</w:t>
            </w:r>
          </w:p>
        </w:tc>
        <w:tc>
          <w:tcPr>
            <w:tcW w:w="1526" w:type="pct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spacing w:val="-6"/>
              </w:rPr>
              <w:t>из расчета на 50 чел</w:t>
            </w:r>
            <w:r w:rsidRPr="00595D38">
              <w:rPr>
                <w:rFonts w:eastAsia="Times New Roman" w:cs="Arial"/>
                <w:spacing w:val="-6"/>
              </w:rPr>
              <w:t>о</w:t>
            </w:r>
            <w:r w:rsidRPr="00595D38">
              <w:rPr>
                <w:rFonts w:eastAsia="Times New Roman" w:cs="Arial"/>
                <w:spacing w:val="-6"/>
              </w:rPr>
              <w:t>век на 3 суток</w:t>
            </w:r>
          </w:p>
        </w:tc>
      </w:tr>
      <w:tr w:rsidR="00F163E4" w:rsidRPr="00595D38" w:rsidTr="00595D38">
        <w:tc>
          <w:tcPr>
            <w:tcW w:w="5000" w:type="pct"/>
            <w:gridSpan w:val="5"/>
            <w:hideMark/>
          </w:tcPr>
          <w:p w:rsidR="00F163E4" w:rsidRPr="00595D38" w:rsidRDefault="00F163E4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color w:val="2D2D2D"/>
                <w:spacing w:val="-6"/>
              </w:rPr>
              <w:t>II. Вещевое имущество</w:t>
            </w:r>
          </w:p>
        </w:tc>
      </w:tr>
      <w:tr w:rsidR="0034290F" w:rsidRPr="00595D38" w:rsidTr="00595D38">
        <w:tc>
          <w:tcPr>
            <w:tcW w:w="427" w:type="pct"/>
            <w:hideMark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2</w:t>
            </w:r>
          </w:p>
        </w:tc>
        <w:tc>
          <w:tcPr>
            <w:tcW w:w="1372" w:type="pct"/>
          </w:tcPr>
          <w:p w:rsidR="0034290F" w:rsidRPr="00595D38" w:rsidRDefault="0034290F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Насосные ста</w:t>
            </w:r>
            <w:r w:rsidRPr="00595D38">
              <w:rPr>
                <w:rFonts w:eastAsia="Times New Roman" w:cs="Arial"/>
              </w:rPr>
              <w:t>н</w:t>
            </w:r>
            <w:r w:rsidRPr="00595D38">
              <w:rPr>
                <w:rFonts w:eastAsia="Times New Roman" w:cs="Arial"/>
              </w:rPr>
              <w:t>ции</w:t>
            </w:r>
          </w:p>
        </w:tc>
        <w:tc>
          <w:tcPr>
            <w:tcW w:w="768" w:type="pct"/>
          </w:tcPr>
          <w:p w:rsidR="0034290F" w:rsidRPr="00595D38" w:rsidRDefault="0034290F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штук</w:t>
            </w:r>
          </w:p>
        </w:tc>
        <w:tc>
          <w:tcPr>
            <w:tcW w:w="907" w:type="pct"/>
          </w:tcPr>
          <w:p w:rsidR="0034290F" w:rsidRPr="00595D38" w:rsidRDefault="0034290F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1</w:t>
            </w:r>
          </w:p>
        </w:tc>
        <w:tc>
          <w:tcPr>
            <w:tcW w:w="1526" w:type="pct"/>
            <w:vMerge w:val="restart"/>
            <w:hideMark/>
          </w:tcPr>
          <w:p w:rsidR="0034290F" w:rsidRPr="00595D38" w:rsidRDefault="00CD6930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д</w:t>
            </w:r>
            <w:r w:rsidR="0034290F" w:rsidRPr="00595D38">
              <w:rPr>
                <w:rFonts w:eastAsia="Times New Roman" w:cs="Arial"/>
              </w:rPr>
              <w:t>ля проведения ав</w:t>
            </w:r>
            <w:r w:rsidR="0034290F" w:rsidRPr="00595D38">
              <w:rPr>
                <w:rFonts w:eastAsia="Times New Roman" w:cs="Arial"/>
              </w:rPr>
              <w:t>а</w:t>
            </w:r>
            <w:r w:rsidR="0034290F" w:rsidRPr="00595D38">
              <w:rPr>
                <w:rFonts w:eastAsia="Times New Roman" w:cs="Arial"/>
              </w:rPr>
              <w:t>рийно-спасательных и других неотложных р</w:t>
            </w:r>
            <w:r w:rsidR="0034290F" w:rsidRPr="00595D38">
              <w:rPr>
                <w:rFonts w:eastAsia="Times New Roman" w:cs="Arial"/>
              </w:rPr>
              <w:t>а</w:t>
            </w:r>
            <w:r w:rsidR="0034290F" w:rsidRPr="00595D38">
              <w:rPr>
                <w:rFonts w:eastAsia="Times New Roman" w:cs="Arial"/>
              </w:rPr>
              <w:t>бот</w:t>
            </w:r>
          </w:p>
        </w:tc>
      </w:tr>
      <w:tr w:rsidR="0034290F" w:rsidRPr="00595D38" w:rsidTr="00595D38">
        <w:tc>
          <w:tcPr>
            <w:tcW w:w="427" w:type="pct"/>
            <w:hideMark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3</w:t>
            </w:r>
          </w:p>
        </w:tc>
        <w:tc>
          <w:tcPr>
            <w:tcW w:w="1372" w:type="pct"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Жилет спас</w:t>
            </w:r>
            <w:r w:rsidRPr="00595D38">
              <w:rPr>
                <w:rFonts w:eastAsia="Times New Roman" w:cs="Arial"/>
              </w:rPr>
              <w:t>а</w:t>
            </w:r>
            <w:r w:rsidRPr="00595D38">
              <w:rPr>
                <w:rFonts w:eastAsia="Times New Roman" w:cs="Arial"/>
              </w:rPr>
              <w:t>тельный</w:t>
            </w:r>
          </w:p>
        </w:tc>
        <w:tc>
          <w:tcPr>
            <w:tcW w:w="768" w:type="pct"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штук</w:t>
            </w:r>
          </w:p>
        </w:tc>
        <w:tc>
          <w:tcPr>
            <w:tcW w:w="907" w:type="pct"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10</w:t>
            </w:r>
          </w:p>
        </w:tc>
        <w:tc>
          <w:tcPr>
            <w:tcW w:w="1526" w:type="pct"/>
            <w:vMerge/>
            <w:hideMark/>
          </w:tcPr>
          <w:p w:rsidR="0034290F" w:rsidRPr="00595D38" w:rsidRDefault="0034290F" w:rsidP="00595D38">
            <w:pPr>
              <w:ind w:firstLine="0"/>
              <w:rPr>
                <w:rFonts w:eastAsia="Times New Roman" w:cs="Arial"/>
              </w:rPr>
            </w:pPr>
          </w:p>
        </w:tc>
      </w:tr>
      <w:tr w:rsidR="0034290F" w:rsidRPr="00595D38" w:rsidTr="00595D38">
        <w:tc>
          <w:tcPr>
            <w:tcW w:w="5000" w:type="pct"/>
            <w:gridSpan w:val="5"/>
            <w:hideMark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lang w:val="en-US"/>
              </w:rPr>
              <w:t>III</w:t>
            </w:r>
            <w:r w:rsidRPr="00595D38">
              <w:rPr>
                <w:rFonts w:eastAsia="Times New Roman" w:cs="Arial"/>
              </w:rPr>
              <w:t>. Материально-технические средства для жизнеобеспечения пострадавшего населения</w:t>
            </w:r>
          </w:p>
        </w:tc>
      </w:tr>
      <w:tr w:rsidR="00512758" w:rsidRPr="00595D38" w:rsidTr="00595D38">
        <w:tc>
          <w:tcPr>
            <w:tcW w:w="427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8</w:t>
            </w:r>
          </w:p>
        </w:tc>
        <w:tc>
          <w:tcPr>
            <w:tcW w:w="1372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Кровать ра</w:t>
            </w:r>
            <w:r w:rsidRPr="00595D38">
              <w:rPr>
                <w:rFonts w:eastAsia="Times New Roman" w:cs="Arial"/>
              </w:rPr>
              <w:t>с</w:t>
            </w:r>
            <w:r w:rsidRPr="00595D38">
              <w:rPr>
                <w:rFonts w:eastAsia="Times New Roman" w:cs="Arial"/>
              </w:rPr>
              <w:t>кладная (ра</w:t>
            </w:r>
            <w:r w:rsidRPr="00595D38">
              <w:rPr>
                <w:rFonts w:eastAsia="Times New Roman" w:cs="Arial"/>
              </w:rPr>
              <w:t>с</w:t>
            </w:r>
            <w:r w:rsidRPr="00595D38">
              <w:rPr>
                <w:rFonts w:eastAsia="Times New Roman" w:cs="Arial"/>
              </w:rPr>
              <w:t>кладушка)</w:t>
            </w:r>
          </w:p>
        </w:tc>
        <w:tc>
          <w:tcPr>
            <w:tcW w:w="768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штук</w:t>
            </w:r>
          </w:p>
        </w:tc>
        <w:tc>
          <w:tcPr>
            <w:tcW w:w="907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50</w:t>
            </w:r>
          </w:p>
        </w:tc>
        <w:tc>
          <w:tcPr>
            <w:tcW w:w="1526" w:type="pct"/>
            <w:vMerge w:val="restar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для развертывания и содержания пунктов временного размещ</w:t>
            </w:r>
            <w:r w:rsidRPr="00595D38">
              <w:rPr>
                <w:rFonts w:eastAsia="Times New Roman" w:cs="Arial"/>
              </w:rPr>
              <w:t>е</w:t>
            </w:r>
            <w:r w:rsidRPr="00595D38">
              <w:rPr>
                <w:rFonts w:eastAsia="Times New Roman" w:cs="Arial"/>
              </w:rPr>
              <w:t>ния пострадавшего населения, пунктов п</w:t>
            </w:r>
            <w:r w:rsidRPr="00595D38">
              <w:rPr>
                <w:rFonts w:eastAsia="Times New Roman" w:cs="Arial"/>
              </w:rPr>
              <w:t>и</w:t>
            </w:r>
            <w:r w:rsidRPr="00595D38">
              <w:rPr>
                <w:rFonts w:eastAsia="Times New Roman" w:cs="Arial"/>
              </w:rPr>
              <w:t>тания и организ</w:t>
            </w:r>
            <w:r w:rsidRPr="00595D38">
              <w:rPr>
                <w:rFonts w:eastAsia="Times New Roman" w:cs="Arial"/>
              </w:rPr>
              <w:t>а</w:t>
            </w:r>
            <w:r w:rsidRPr="00595D38">
              <w:rPr>
                <w:rFonts w:eastAsia="Times New Roman" w:cs="Arial"/>
              </w:rPr>
              <w:t>ции первоочередного жи</w:t>
            </w:r>
            <w:r w:rsidRPr="00595D38">
              <w:rPr>
                <w:rFonts w:eastAsia="Times New Roman" w:cs="Arial"/>
              </w:rPr>
              <w:t>з</w:t>
            </w:r>
            <w:r w:rsidRPr="00595D38">
              <w:rPr>
                <w:rFonts w:eastAsia="Times New Roman" w:cs="Arial"/>
              </w:rPr>
              <w:t>необеспечения насел</w:t>
            </w:r>
            <w:r w:rsidRPr="00595D38">
              <w:rPr>
                <w:rFonts w:eastAsia="Times New Roman" w:cs="Arial"/>
              </w:rPr>
              <w:t>е</w:t>
            </w:r>
            <w:r w:rsidRPr="00595D38">
              <w:rPr>
                <w:rFonts w:eastAsia="Times New Roman" w:cs="Arial"/>
              </w:rPr>
              <w:t>ния не менее 50 чел</w:t>
            </w:r>
            <w:r w:rsidRPr="00595D38">
              <w:rPr>
                <w:rFonts w:eastAsia="Times New Roman" w:cs="Arial"/>
              </w:rPr>
              <w:t>о</w:t>
            </w:r>
            <w:r w:rsidRPr="00595D38">
              <w:rPr>
                <w:rFonts w:eastAsia="Times New Roman" w:cs="Arial"/>
              </w:rPr>
              <w:t>век в услов</w:t>
            </w:r>
            <w:r w:rsidRPr="00595D38">
              <w:rPr>
                <w:rFonts w:eastAsia="Times New Roman" w:cs="Arial"/>
              </w:rPr>
              <w:t>и</w:t>
            </w:r>
            <w:r w:rsidRPr="00595D38">
              <w:rPr>
                <w:rFonts w:eastAsia="Times New Roman" w:cs="Arial"/>
              </w:rPr>
              <w:t>ях ЧС</w:t>
            </w:r>
          </w:p>
        </w:tc>
      </w:tr>
      <w:tr w:rsidR="00512758" w:rsidRPr="00595D38" w:rsidTr="00595D38">
        <w:tc>
          <w:tcPr>
            <w:tcW w:w="427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9</w:t>
            </w:r>
          </w:p>
        </w:tc>
        <w:tc>
          <w:tcPr>
            <w:tcW w:w="1372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Мешок спал</w:t>
            </w:r>
            <w:r w:rsidRPr="00595D38">
              <w:rPr>
                <w:rFonts w:eastAsia="Times New Roman" w:cs="Arial"/>
              </w:rPr>
              <w:t>ь</w:t>
            </w:r>
            <w:r w:rsidRPr="00595D38">
              <w:rPr>
                <w:rFonts w:eastAsia="Times New Roman" w:cs="Arial"/>
              </w:rPr>
              <w:t>ный</w:t>
            </w:r>
          </w:p>
        </w:tc>
        <w:tc>
          <w:tcPr>
            <w:tcW w:w="768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штук</w:t>
            </w:r>
          </w:p>
        </w:tc>
        <w:tc>
          <w:tcPr>
            <w:tcW w:w="907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50</w:t>
            </w:r>
          </w:p>
        </w:tc>
        <w:tc>
          <w:tcPr>
            <w:tcW w:w="1526" w:type="pct"/>
            <w:vMerge/>
            <w:hideMark/>
          </w:tcPr>
          <w:p w:rsidR="00512758" w:rsidRPr="00595D38" w:rsidRDefault="00512758" w:rsidP="00595D38">
            <w:pPr>
              <w:ind w:firstLine="0"/>
              <w:rPr>
                <w:rFonts w:eastAsia="Times New Roman" w:cs="Arial"/>
              </w:rPr>
            </w:pPr>
          </w:p>
        </w:tc>
      </w:tr>
      <w:tr w:rsidR="00512758" w:rsidRPr="00595D38" w:rsidTr="00595D38">
        <w:tc>
          <w:tcPr>
            <w:tcW w:w="427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10</w:t>
            </w:r>
          </w:p>
        </w:tc>
        <w:tc>
          <w:tcPr>
            <w:tcW w:w="1372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Коврик туристич</w:t>
            </w:r>
            <w:r w:rsidRPr="00595D38">
              <w:rPr>
                <w:rFonts w:eastAsia="Times New Roman" w:cs="Arial"/>
              </w:rPr>
              <w:t>е</w:t>
            </w:r>
            <w:r w:rsidRPr="00595D38">
              <w:rPr>
                <w:rFonts w:eastAsia="Times New Roman" w:cs="Arial"/>
              </w:rPr>
              <w:t xml:space="preserve">ский </w:t>
            </w:r>
            <w:bookmarkStart w:id="1" w:name="_GoBack"/>
            <w:bookmarkEnd w:id="1"/>
            <w:r w:rsidRPr="00595D38">
              <w:rPr>
                <w:rFonts w:eastAsia="Times New Roman" w:cs="Arial"/>
              </w:rPr>
              <w:t>(</w:t>
            </w:r>
            <w:proofErr w:type="spellStart"/>
            <w:r w:rsidRPr="00595D38">
              <w:rPr>
                <w:rFonts w:eastAsia="Times New Roman" w:cs="Arial"/>
              </w:rPr>
              <w:t>каремат</w:t>
            </w:r>
            <w:proofErr w:type="spellEnd"/>
            <w:r w:rsidRPr="00595D38">
              <w:rPr>
                <w:rFonts w:eastAsia="Times New Roman" w:cs="Arial"/>
              </w:rPr>
              <w:t>)</w:t>
            </w:r>
          </w:p>
        </w:tc>
        <w:tc>
          <w:tcPr>
            <w:tcW w:w="768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штук</w:t>
            </w:r>
          </w:p>
        </w:tc>
        <w:tc>
          <w:tcPr>
            <w:tcW w:w="907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50</w:t>
            </w:r>
          </w:p>
        </w:tc>
        <w:tc>
          <w:tcPr>
            <w:tcW w:w="1526" w:type="pct"/>
            <w:vMerge/>
            <w:hideMark/>
          </w:tcPr>
          <w:p w:rsidR="00512758" w:rsidRPr="00595D38" w:rsidRDefault="00512758" w:rsidP="00595D38">
            <w:pPr>
              <w:ind w:firstLine="0"/>
              <w:rPr>
                <w:rFonts w:eastAsia="Times New Roman" w:cs="Arial"/>
              </w:rPr>
            </w:pPr>
          </w:p>
        </w:tc>
      </w:tr>
      <w:tr w:rsidR="00512758" w:rsidRPr="00595D38" w:rsidTr="00595D38">
        <w:tc>
          <w:tcPr>
            <w:tcW w:w="427" w:type="pct"/>
            <w:hideMark/>
          </w:tcPr>
          <w:p w:rsidR="00512758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12</w:t>
            </w:r>
          </w:p>
        </w:tc>
        <w:tc>
          <w:tcPr>
            <w:tcW w:w="1372" w:type="pct"/>
          </w:tcPr>
          <w:p w:rsidR="00512758" w:rsidRPr="00595D38" w:rsidRDefault="00512758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Посуда однор</w:t>
            </w:r>
            <w:r w:rsidRPr="00595D38">
              <w:rPr>
                <w:rFonts w:eastAsia="Times New Roman" w:cs="Arial"/>
              </w:rPr>
              <w:t>а</w:t>
            </w:r>
            <w:r w:rsidRPr="00595D38">
              <w:rPr>
                <w:rFonts w:eastAsia="Times New Roman" w:cs="Arial"/>
              </w:rPr>
              <w:t>зовая (кружка, ложка, ви</w:t>
            </w:r>
            <w:r w:rsidRPr="00595D38">
              <w:rPr>
                <w:rFonts w:eastAsia="Times New Roman" w:cs="Arial"/>
              </w:rPr>
              <w:t>л</w:t>
            </w:r>
            <w:r w:rsidRPr="00595D38">
              <w:rPr>
                <w:rFonts w:eastAsia="Times New Roman" w:cs="Arial"/>
              </w:rPr>
              <w:t>ка, тарелка)</w:t>
            </w:r>
          </w:p>
        </w:tc>
        <w:tc>
          <w:tcPr>
            <w:tcW w:w="768" w:type="pct"/>
          </w:tcPr>
          <w:p w:rsidR="00512758" w:rsidRPr="00595D38" w:rsidRDefault="00512758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комплект</w:t>
            </w:r>
          </w:p>
        </w:tc>
        <w:tc>
          <w:tcPr>
            <w:tcW w:w="907" w:type="pct"/>
          </w:tcPr>
          <w:p w:rsidR="00512758" w:rsidRPr="00595D38" w:rsidRDefault="00512758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500</w:t>
            </w:r>
          </w:p>
        </w:tc>
        <w:tc>
          <w:tcPr>
            <w:tcW w:w="1526" w:type="pct"/>
            <w:vMerge/>
            <w:hideMark/>
          </w:tcPr>
          <w:p w:rsidR="00512758" w:rsidRPr="00595D38" w:rsidRDefault="00512758" w:rsidP="00595D38">
            <w:pPr>
              <w:ind w:firstLine="0"/>
              <w:rPr>
                <w:rFonts w:eastAsia="Times New Roman" w:cs="Arial"/>
              </w:rPr>
            </w:pPr>
          </w:p>
        </w:tc>
      </w:tr>
      <w:tr w:rsidR="0034290F" w:rsidRPr="00595D38" w:rsidTr="00595D38">
        <w:tc>
          <w:tcPr>
            <w:tcW w:w="5000" w:type="pct"/>
            <w:gridSpan w:val="5"/>
            <w:hideMark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lang w:val="en-US"/>
              </w:rPr>
              <w:t>IV</w:t>
            </w:r>
            <w:r w:rsidR="00595D38">
              <w:rPr>
                <w:rFonts w:eastAsia="Times New Roman" w:cs="Arial"/>
              </w:rPr>
              <w:t>.</w:t>
            </w:r>
            <w:r w:rsidRPr="00595D38">
              <w:rPr>
                <w:rFonts w:eastAsia="Times New Roman" w:cs="Arial"/>
              </w:rPr>
              <w:t xml:space="preserve"> Технические средства оповещения</w:t>
            </w:r>
          </w:p>
        </w:tc>
      </w:tr>
      <w:tr w:rsidR="0034290F" w:rsidRPr="00595D38" w:rsidTr="00595D38">
        <w:tc>
          <w:tcPr>
            <w:tcW w:w="427" w:type="pct"/>
            <w:hideMark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13</w:t>
            </w:r>
          </w:p>
        </w:tc>
        <w:tc>
          <w:tcPr>
            <w:tcW w:w="1372" w:type="pct"/>
            <w:hideMark/>
          </w:tcPr>
          <w:p w:rsidR="0034290F" w:rsidRPr="00595D38" w:rsidRDefault="0034290F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Электромег</w:t>
            </w:r>
            <w:r w:rsidRPr="00595D38">
              <w:rPr>
                <w:rFonts w:eastAsia="Times New Roman" w:cs="Arial"/>
              </w:rPr>
              <w:t>а</w:t>
            </w:r>
            <w:r w:rsidRPr="00595D38">
              <w:rPr>
                <w:rFonts w:eastAsia="Times New Roman" w:cs="Arial"/>
              </w:rPr>
              <w:t xml:space="preserve">фон </w:t>
            </w:r>
          </w:p>
        </w:tc>
        <w:tc>
          <w:tcPr>
            <w:tcW w:w="768" w:type="pct"/>
            <w:hideMark/>
          </w:tcPr>
          <w:p w:rsidR="0034290F" w:rsidRPr="00595D38" w:rsidRDefault="0034290F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штук</w:t>
            </w:r>
          </w:p>
        </w:tc>
        <w:tc>
          <w:tcPr>
            <w:tcW w:w="907" w:type="pct"/>
            <w:hideMark/>
          </w:tcPr>
          <w:p w:rsidR="0034290F" w:rsidRPr="00595D38" w:rsidRDefault="0034290F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2</w:t>
            </w:r>
          </w:p>
        </w:tc>
        <w:tc>
          <w:tcPr>
            <w:tcW w:w="1526" w:type="pct"/>
            <w:hideMark/>
          </w:tcPr>
          <w:p w:rsidR="0034290F" w:rsidRPr="00595D38" w:rsidRDefault="0034290F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Для обеспечения оп</w:t>
            </w:r>
            <w:r w:rsidRPr="00595D38">
              <w:rPr>
                <w:rFonts w:eastAsia="Times New Roman" w:cs="Arial"/>
              </w:rPr>
              <w:t>о</w:t>
            </w:r>
            <w:r w:rsidRPr="00595D38">
              <w:rPr>
                <w:rFonts w:eastAsia="Times New Roman" w:cs="Arial"/>
              </w:rPr>
              <w:t>вещения максимальн</w:t>
            </w:r>
            <w:r w:rsidRPr="00595D38">
              <w:rPr>
                <w:rFonts w:eastAsia="Times New Roman" w:cs="Arial"/>
              </w:rPr>
              <w:t>о</w:t>
            </w:r>
            <w:r w:rsidRPr="00595D38">
              <w:rPr>
                <w:rFonts w:eastAsia="Times New Roman" w:cs="Arial"/>
              </w:rPr>
              <w:t xml:space="preserve">го </w:t>
            </w:r>
            <w:r w:rsidR="00CD6930" w:rsidRPr="00595D38">
              <w:rPr>
                <w:rFonts w:eastAsia="Times New Roman" w:cs="Arial"/>
              </w:rPr>
              <w:t>количества л</w:t>
            </w:r>
            <w:r w:rsidR="00CD6930" w:rsidRPr="00595D38">
              <w:rPr>
                <w:rFonts w:eastAsia="Times New Roman" w:cs="Arial"/>
              </w:rPr>
              <w:t>ю</w:t>
            </w:r>
            <w:r w:rsidR="00CD6930" w:rsidRPr="00595D38">
              <w:rPr>
                <w:rFonts w:eastAsia="Times New Roman" w:cs="Arial"/>
              </w:rPr>
              <w:t>дей</w:t>
            </w:r>
            <w:r w:rsidRPr="00595D38">
              <w:rPr>
                <w:rFonts w:eastAsia="Times New Roman" w:cs="Arial"/>
              </w:rPr>
              <w:t>, попавших в зону чре</w:t>
            </w:r>
            <w:r w:rsidRPr="00595D38">
              <w:rPr>
                <w:rFonts w:eastAsia="Times New Roman" w:cs="Arial"/>
              </w:rPr>
              <w:t>з</w:t>
            </w:r>
            <w:r w:rsidRPr="00595D38">
              <w:rPr>
                <w:rFonts w:eastAsia="Times New Roman" w:cs="Arial"/>
              </w:rPr>
              <w:t>вычайных ситу</w:t>
            </w:r>
            <w:r w:rsidRPr="00595D38">
              <w:rPr>
                <w:rFonts w:eastAsia="Times New Roman" w:cs="Arial"/>
              </w:rPr>
              <w:t>а</w:t>
            </w:r>
            <w:r w:rsidRPr="00595D38">
              <w:rPr>
                <w:rFonts w:eastAsia="Times New Roman" w:cs="Arial"/>
              </w:rPr>
              <w:t>ций, в том числе на террит</w:t>
            </w:r>
            <w:r w:rsidRPr="00595D38">
              <w:rPr>
                <w:rFonts w:eastAsia="Times New Roman" w:cs="Arial"/>
              </w:rPr>
              <w:t>о</w:t>
            </w:r>
            <w:r w:rsidRPr="00595D38">
              <w:rPr>
                <w:rFonts w:eastAsia="Times New Roman" w:cs="Arial"/>
              </w:rPr>
              <w:t>риях, неохваченных а</w:t>
            </w:r>
            <w:r w:rsidRPr="00595D38">
              <w:rPr>
                <w:rFonts w:eastAsia="Times New Roman" w:cs="Arial"/>
              </w:rPr>
              <w:t>в</w:t>
            </w:r>
            <w:r w:rsidRPr="00595D38">
              <w:rPr>
                <w:rFonts w:eastAsia="Times New Roman" w:cs="Arial"/>
              </w:rPr>
              <w:t>томат</w:t>
            </w:r>
            <w:r w:rsidRPr="00595D38">
              <w:rPr>
                <w:rFonts w:eastAsia="Times New Roman" w:cs="Arial"/>
              </w:rPr>
              <w:t>и</w:t>
            </w:r>
            <w:r w:rsidRPr="00595D38">
              <w:rPr>
                <w:rFonts w:eastAsia="Times New Roman" w:cs="Arial"/>
              </w:rPr>
              <w:t>зированными системами централ</w:t>
            </w:r>
            <w:r w:rsidRPr="00595D38">
              <w:rPr>
                <w:rFonts w:eastAsia="Times New Roman" w:cs="Arial"/>
              </w:rPr>
              <w:t>и</w:t>
            </w:r>
            <w:r w:rsidRPr="00595D38">
              <w:rPr>
                <w:rFonts w:eastAsia="Times New Roman" w:cs="Arial"/>
              </w:rPr>
              <w:t>зова</w:t>
            </w:r>
            <w:r w:rsidRPr="00595D38">
              <w:rPr>
                <w:rFonts w:eastAsia="Times New Roman" w:cs="Arial"/>
              </w:rPr>
              <w:t>н</w:t>
            </w:r>
            <w:r w:rsidRPr="00595D38">
              <w:rPr>
                <w:rFonts w:eastAsia="Times New Roman" w:cs="Arial"/>
              </w:rPr>
              <w:t>ного оповещения</w:t>
            </w:r>
          </w:p>
        </w:tc>
      </w:tr>
      <w:tr w:rsidR="00227F9D" w:rsidRPr="00595D38" w:rsidTr="00595D38">
        <w:tc>
          <w:tcPr>
            <w:tcW w:w="5000" w:type="pct"/>
            <w:gridSpan w:val="5"/>
          </w:tcPr>
          <w:p w:rsidR="00227F9D" w:rsidRPr="00595D38" w:rsidRDefault="00227F9D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lang w:val="en-US"/>
              </w:rPr>
              <w:t>V</w:t>
            </w:r>
            <w:r w:rsidR="00595D38">
              <w:rPr>
                <w:rFonts w:eastAsia="Times New Roman" w:cs="Arial"/>
              </w:rPr>
              <w:t>.</w:t>
            </w:r>
            <w:r w:rsidRPr="00595D38">
              <w:rPr>
                <w:rFonts w:eastAsia="Times New Roman" w:cs="Arial"/>
              </w:rPr>
              <w:t xml:space="preserve"> Медицинские средства</w:t>
            </w:r>
          </w:p>
        </w:tc>
      </w:tr>
      <w:tr w:rsidR="00227F9D" w:rsidRPr="00595D38" w:rsidTr="00595D38">
        <w:tc>
          <w:tcPr>
            <w:tcW w:w="427" w:type="pct"/>
          </w:tcPr>
          <w:p w:rsidR="00227F9D" w:rsidRPr="00595D38" w:rsidRDefault="00227F9D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14</w:t>
            </w:r>
          </w:p>
        </w:tc>
        <w:tc>
          <w:tcPr>
            <w:tcW w:w="1372" w:type="pct"/>
          </w:tcPr>
          <w:p w:rsidR="00227F9D" w:rsidRPr="00595D38" w:rsidRDefault="00512758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Медикаменты и м</w:t>
            </w:r>
            <w:r w:rsidRPr="00595D38">
              <w:rPr>
                <w:rFonts w:eastAsia="Times New Roman" w:cs="Arial"/>
              </w:rPr>
              <w:t>е</w:t>
            </w:r>
            <w:r w:rsidRPr="00595D38">
              <w:rPr>
                <w:rFonts w:eastAsia="Times New Roman" w:cs="Arial"/>
              </w:rPr>
              <w:t>дицинское имущ</w:t>
            </w:r>
            <w:r w:rsidRPr="00595D38">
              <w:rPr>
                <w:rFonts w:eastAsia="Times New Roman" w:cs="Arial"/>
              </w:rPr>
              <w:t>е</w:t>
            </w:r>
            <w:r w:rsidRPr="00595D38">
              <w:rPr>
                <w:rFonts w:eastAsia="Times New Roman" w:cs="Arial"/>
              </w:rPr>
              <w:t>ство</w:t>
            </w:r>
          </w:p>
        </w:tc>
        <w:tc>
          <w:tcPr>
            <w:tcW w:w="768" w:type="pct"/>
          </w:tcPr>
          <w:p w:rsidR="00227F9D" w:rsidRPr="00595D38" w:rsidRDefault="00080080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тыс.</w:t>
            </w:r>
            <w:r w:rsidR="00512758" w:rsidRPr="00595D38">
              <w:rPr>
                <w:rFonts w:eastAsia="Times New Roman" w:cs="Arial"/>
              </w:rPr>
              <w:t>/</w:t>
            </w:r>
            <w:r w:rsidRPr="00595D38">
              <w:rPr>
                <w:rFonts w:eastAsia="Times New Roman" w:cs="Arial"/>
              </w:rPr>
              <w:t>руб.</w:t>
            </w:r>
          </w:p>
        </w:tc>
        <w:tc>
          <w:tcPr>
            <w:tcW w:w="907" w:type="pct"/>
          </w:tcPr>
          <w:p w:rsidR="00227F9D" w:rsidRPr="00595D38" w:rsidRDefault="00512758" w:rsidP="00595D38">
            <w:pPr>
              <w:ind w:firstLine="0"/>
              <w:textAlignment w:val="baseline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</w:rPr>
              <w:t>50</w:t>
            </w:r>
          </w:p>
        </w:tc>
        <w:tc>
          <w:tcPr>
            <w:tcW w:w="1526" w:type="pct"/>
          </w:tcPr>
          <w:p w:rsidR="00227F9D" w:rsidRPr="00595D38" w:rsidRDefault="00512758" w:rsidP="00595D38">
            <w:pPr>
              <w:tabs>
                <w:tab w:val="right" w:pos="9356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Arial"/>
              </w:rPr>
            </w:pPr>
            <w:r w:rsidRPr="00595D38">
              <w:rPr>
                <w:rFonts w:eastAsia="Times New Roman" w:cs="Arial"/>
                <w:spacing w:val="-6"/>
              </w:rPr>
              <w:t>из расчета на 50 постр</w:t>
            </w:r>
            <w:r w:rsidRPr="00595D38">
              <w:rPr>
                <w:rFonts w:eastAsia="Times New Roman" w:cs="Arial"/>
                <w:spacing w:val="-6"/>
              </w:rPr>
              <w:t>а</w:t>
            </w:r>
            <w:r w:rsidRPr="00595D38">
              <w:rPr>
                <w:rFonts w:eastAsia="Times New Roman" w:cs="Arial"/>
                <w:spacing w:val="-6"/>
              </w:rPr>
              <w:t>давших на 3 суток</w:t>
            </w:r>
          </w:p>
        </w:tc>
      </w:tr>
    </w:tbl>
    <w:p w:rsidR="001C1303" w:rsidRPr="00595D38" w:rsidRDefault="001C1303" w:rsidP="00595D38"/>
    <w:sectPr w:rsidR="001C1303" w:rsidRPr="00595D38" w:rsidSect="00BB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506A40E4"/>
    <w:multiLevelType w:val="hybridMultilevel"/>
    <w:tmpl w:val="9BB62DBE"/>
    <w:lvl w:ilvl="0" w:tplc="41F480B8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72A90306"/>
    <w:multiLevelType w:val="hybridMultilevel"/>
    <w:tmpl w:val="7A98BFA6"/>
    <w:lvl w:ilvl="0" w:tplc="59965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65"/>
    <w:rsid w:val="00002053"/>
    <w:rsid w:val="000024AF"/>
    <w:rsid w:val="00023FA3"/>
    <w:rsid w:val="0002486A"/>
    <w:rsid w:val="00027EAE"/>
    <w:rsid w:val="0003733F"/>
    <w:rsid w:val="00080080"/>
    <w:rsid w:val="00081118"/>
    <w:rsid w:val="00095A6A"/>
    <w:rsid w:val="000960A6"/>
    <w:rsid w:val="000C579B"/>
    <w:rsid w:val="000C61E8"/>
    <w:rsid w:val="001A0D68"/>
    <w:rsid w:val="001C1303"/>
    <w:rsid w:val="00221D42"/>
    <w:rsid w:val="00227F9D"/>
    <w:rsid w:val="002A4D8B"/>
    <w:rsid w:val="002C39CE"/>
    <w:rsid w:val="00335175"/>
    <w:rsid w:val="0034125B"/>
    <w:rsid w:val="0034290F"/>
    <w:rsid w:val="00380242"/>
    <w:rsid w:val="00395ACE"/>
    <w:rsid w:val="003B1544"/>
    <w:rsid w:val="003C1D9D"/>
    <w:rsid w:val="003E7895"/>
    <w:rsid w:val="00427906"/>
    <w:rsid w:val="004858FC"/>
    <w:rsid w:val="004D4D97"/>
    <w:rsid w:val="004E7CCF"/>
    <w:rsid w:val="004F2BAB"/>
    <w:rsid w:val="00512758"/>
    <w:rsid w:val="00525623"/>
    <w:rsid w:val="0053107D"/>
    <w:rsid w:val="00595D38"/>
    <w:rsid w:val="005C5CA4"/>
    <w:rsid w:val="00600088"/>
    <w:rsid w:val="006156A2"/>
    <w:rsid w:val="006D5513"/>
    <w:rsid w:val="007404D7"/>
    <w:rsid w:val="00765D20"/>
    <w:rsid w:val="00776B86"/>
    <w:rsid w:val="007A52D7"/>
    <w:rsid w:val="007B4F64"/>
    <w:rsid w:val="008001E9"/>
    <w:rsid w:val="00826A52"/>
    <w:rsid w:val="0083275C"/>
    <w:rsid w:val="008351F0"/>
    <w:rsid w:val="00840C38"/>
    <w:rsid w:val="00880564"/>
    <w:rsid w:val="008C6CF7"/>
    <w:rsid w:val="009C1569"/>
    <w:rsid w:val="009F667C"/>
    <w:rsid w:val="00A01C4E"/>
    <w:rsid w:val="00A83FB2"/>
    <w:rsid w:val="00A96277"/>
    <w:rsid w:val="00AA3436"/>
    <w:rsid w:val="00AA3EE1"/>
    <w:rsid w:val="00AD59FC"/>
    <w:rsid w:val="00B20ED7"/>
    <w:rsid w:val="00B32B65"/>
    <w:rsid w:val="00B67180"/>
    <w:rsid w:val="00B8476D"/>
    <w:rsid w:val="00BA6363"/>
    <w:rsid w:val="00BB15CB"/>
    <w:rsid w:val="00BB33F9"/>
    <w:rsid w:val="00C27B7C"/>
    <w:rsid w:val="00C573D2"/>
    <w:rsid w:val="00C70930"/>
    <w:rsid w:val="00CC1835"/>
    <w:rsid w:val="00CD6930"/>
    <w:rsid w:val="00CF63A6"/>
    <w:rsid w:val="00D8203F"/>
    <w:rsid w:val="00D87CF3"/>
    <w:rsid w:val="00E03ECF"/>
    <w:rsid w:val="00E11BEC"/>
    <w:rsid w:val="00E5564D"/>
    <w:rsid w:val="00E81C53"/>
    <w:rsid w:val="00E94F12"/>
    <w:rsid w:val="00ED23B3"/>
    <w:rsid w:val="00EF23E6"/>
    <w:rsid w:val="00EF297B"/>
    <w:rsid w:val="00EF497F"/>
    <w:rsid w:val="00F14095"/>
    <w:rsid w:val="00F163E4"/>
    <w:rsid w:val="00F370CB"/>
    <w:rsid w:val="00F468AB"/>
    <w:rsid w:val="00F46F45"/>
    <w:rsid w:val="00F53071"/>
    <w:rsid w:val="00F75133"/>
    <w:rsid w:val="00F94555"/>
    <w:rsid w:val="00FD105B"/>
    <w:rsid w:val="00FD1BD2"/>
    <w:rsid w:val="00FE6C02"/>
    <w:rsid w:val="00FF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CB"/>
  </w:style>
  <w:style w:type="paragraph" w:styleId="1">
    <w:name w:val="heading 1"/>
    <w:basedOn w:val="a"/>
    <w:link w:val="10"/>
    <w:uiPriority w:val="9"/>
    <w:qFormat/>
    <w:locked/>
    <w:rsid w:val="005C5CA4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5C5CA4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1C13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2B6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32B6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32B6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99"/>
    <w:rsid w:val="00AA343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14095"/>
    <w:rPr>
      <w:rFonts w:eastAsia="Times New Roman"/>
    </w:rPr>
  </w:style>
  <w:style w:type="paragraph" w:styleId="a5">
    <w:name w:val="List Paragraph"/>
    <w:basedOn w:val="a"/>
    <w:uiPriority w:val="99"/>
    <w:qFormat/>
    <w:rsid w:val="00F14095"/>
    <w:pPr>
      <w:ind w:left="720"/>
      <w:contextualSpacing/>
    </w:pPr>
  </w:style>
  <w:style w:type="paragraph" w:customStyle="1" w:styleId="a6">
    <w:name w:val="Знак Знак Знак Знак Знак Знак Знак Знак Знак"/>
    <w:basedOn w:val="a"/>
    <w:uiPriority w:val="99"/>
    <w:rsid w:val="00600088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C5CA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C5CA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rsid w:val="001C130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8327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7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CB"/>
  </w:style>
  <w:style w:type="paragraph" w:styleId="1">
    <w:name w:val="heading 1"/>
    <w:basedOn w:val="a"/>
    <w:link w:val="10"/>
    <w:uiPriority w:val="9"/>
    <w:qFormat/>
    <w:locked/>
    <w:rsid w:val="005C5CA4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5C5CA4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1C13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2B6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32B6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32B6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99"/>
    <w:rsid w:val="00AA343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14095"/>
    <w:rPr>
      <w:rFonts w:eastAsia="Times New Roman"/>
    </w:rPr>
  </w:style>
  <w:style w:type="paragraph" w:styleId="a5">
    <w:name w:val="List Paragraph"/>
    <w:basedOn w:val="a"/>
    <w:uiPriority w:val="99"/>
    <w:qFormat/>
    <w:rsid w:val="00F14095"/>
    <w:pPr>
      <w:ind w:left="720"/>
      <w:contextualSpacing/>
    </w:pPr>
  </w:style>
  <w:style w:type="paragraph" w:customStyle="1" w:styleId="a6">
    <w:name w:val="Знак Знак Знак Знак Знак Знак Знак Знак Знак"/>
    <w:basedOn w:val="a"/>
    <w:uiPriority w:val="99"/>
    <w:rsid w:val="00600088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C5CA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C5CA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rsid w:val="001C130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8327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302-1</dc:creator>
  <cp:lastModifiedBy>S304</cp:lastModifiedBy>
  <cp:revision>2</cp:revision>
  <cp:lastPrinted>2025-03-11T03:04:00Z</cp:lastPrinted>
  <dcterms:created xsi:type="dcterms:W3CDTF">2025-03-12T04:45:00Z</dcterms:created>
  <dcterms:modified xsi:type="dcterms:W3CDTF">2025-03-12T04:45:00Z</dcterms:modified>
</cp:coreProperties>
</file>