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90" w:rsidRPr="0012765B" w:rsidRDefault="00B20290" w:rsidP="00B20290">
      <w:pPr>
        <w:spacing w:after="0"/>
        <w:jc w:val="center"/>
        <w:outlineLvl w:val="0"/>
        <w:rPr>
          <w:rFonts w:ascii="Times New Roman" w:eastAsia="Calibri" w:hAnsi="Times New Roman" w:cs="Times New Roman"/>
          <w:b/>
          <w:sz w:val="28"/>
          <w:szCs w:val="28"/>
        </w:rPr>
      </w:pPr>
      <w:r w:rsidRPr="0012765B">
        <w:rPr>
          <w:rFonts w:ascii="Times New Roman" w:eastAsia="Calibri" w:hAnsi="Times New Roman" w:cs="Times New Roman"/>
          <w:b/>
          <w:sz w:val="28"/>
          <w:szCs w:val="28"/>
        </w:rPr>
        <w:t>Финансовое управление</w:t>
      </w:r>
    </w:p>
    <w:p w:rsidR="00B20290" w:rsidRPr="0012765B" w:rsidRDefault="00B20290" w:rsidP="00B20290">
      <w:pPr>
        <w:spacing w:after="0"/>
        <w:jc w:val="center"/>
        <w:outlineLvl w:val="0"/>
        <w:rPr>
          <w:rFonts w:ascii="Times New Roman" w:eastAsia="Calibri" w:hAnsi="Times New Roman" w:cs="Times New Roman"/>
          <w:b/>
          <w:sz w:val="28"/>
          <w:szCs w:val="28"/>
        </w:rPr>
      </w:pPr>
      <w:r w:rsidRPr="0012765B">
        <w:rPr>
          <w:rFonts w:ascii="Times New Roman" w:eastAsia="Calibri" w:hAnsi="Times New Roman" w:cs="Times New Roman"/>
          <w:b/>
          <w:sz w:val="28"/>
          <w:szCs w:val="28"/>
        </w:rPr>
        <w:t>Администрации Ермаковского района</w:t>
      </w:r>
    </w:p>
    <w:p w:rsidR="00B20290" w:rsidRPr="0012765B" w:rsidRDefault="00B20290" w:rsidP="00B20290">
      <w:pPr>
        <w:spacing w:after="0"/>
        <w:jc w:val="center"/>
        <w:rPr>
          <w:rFonts w:ascii="Times New Roman" w:eastAsia="Calibri" w:hAnsi="Times New Roman" w:cs="Times New Roman"/>
          <w:b/>
          <w:sz w:val="28"/>
          <w:szCs w:val="28"/>
        </w:rPr>
      </w:pPr>
    </w:p>
    <w:p w:rsidR="00B20290" w:rsidRPr="0012765B" w:rsidRDefault="00B20290" w:rsidP="00B20290">
      <w:pPr>
        <w:spacing w:after="0"/>
        <w:jc w:val="center"/>
        <w:rPr>
          <w:rFonts w:ascii="Times New Roman" w:eastAsia="Calibri" w:hAnsi="Times New Roman" w:cs="Times New Roman"/>
          <w:b/>
          <w:sz w:val="28"/>
          <w:szCs w:val="28"/>
        </w:rPr>
      </w:pPr>
    </w:p>
    <w:p w:rsidR="00B20290" w:rsidRPr="0012765B" w:rsidRDefault="00B20290" w:rsidP="00B20290">
      <w:pPr>
        <w:spacing w:after="0"/>
        <w:jc w:val="center"/>
        <w:outlineLvl w:val="0"/>
        <w:rPr>
          <w:rFonts w:ascii="Times New Roman" w:eastAsia="Calibri" w:hAnsi="Times New Roman" w:cs="Times New Roman"/>
          <w:b/>
          <w:sz w:val="28"/>
          <w:szCs w:val="28"/>
        </w:rPr>
      </w:pPr>
      <w:r w:rsidRPr="0012765B">
        <w:rPr>
          <w:rFonts w:ascii="Times New Roman" w:eastAsia="Calibri" w:hAnsi="Times New Roman" w:cs="Times New Roman"/>
          <w:b/>
          <w:sz w:val="28"/>
          <w:szCs w:val="28"/>
        </w:rPr>
        <w:t>ПРИКАЗ</w:t>
      </w:r>
    </w:p>
    <w:p w:rsidR="00B20290" w:rsidRPr="0012765B" w:rsidRDefault="00B20290" w:rsidP="00B20290">
      <w:pPr>
        <w:spacing w:after="0"/>
        <w:jc w:val="center"/>
        <w:rPr>
          <w:rFonts w:ascii="Times New Roman" w:eastAsia="Calibri" w:hAnsi="Times New Roman" w:cs="Times New Roman"/>
          <w:b/>
          <w:sz w:val="28"/>
          <w:szCs w:val="28"/>
        </w:rPr>
      </w:pPr>
    </w:p>
    <w:p w:rsidR="00B20290" w:rsidRPr="0012765B" w:rsidRDefault="00B20290" w:rsidP="00B20290">
      <w:pPr>
        <w:rPr>
          <w:rFonts w:ascii="Times New Roman" w:eastAsia="Calibri" w:hAnsi="Times New Roman" w:cs="Times New Roman"/>
          <w:sz w:val="28"/>
          <w:szCs w:val="28"/>
        </w:rPr>
      </w:pPr>
    </w:p>
    <w:p w:rsidR="00B20290" w:rsidRPr="0012765B" w:rsidRDefault="00B20290" w:rsidP="00B20290">
      <w:pPr>
        <w:rPr>
          <w:rFonts w:ascii="Calibri" w:eastAsia="Calibri" w:hAnsi="Calibri" w:cs="Times New Roman"/>
          <w:sz w:val="28"/>
          <w:szCs w:val="28"/>
        </w:rPr>
      </w:pPr>
      <w:r w:rsidRPr="0012765B">
        <w:rPr>
          <w:rFonts w:ascii="Times New Roman" w:eastAsia="Calibri" w:hAnsi="Times New Roman" w:cs="Times New Roman"/>
          <w:sz w:val="28"/>
          <w:szCs w:val="28"/>
        </w:rPr>
        <w:t xml:space="preserve">№  </w:t>
      </w:r>
      <w:r w:rsidR="00954C11" w:rsidRPr="0012765B">
        <w:rPr>
          <w:rFonts w:ascii="Times New Roman" w:eastAsia="Calibri" w:hAnsi="Times New Roman" w:cs="Times New Roman"/>
          <w:sz w:val="28"/>
          <w:szCs w:val="28"/>
        </w:rPr>
        <w:t>1</w:t>
      </w:r>
      <w:r w:rsidRPr="0012765B">
        <w:rPr>
          <w:rFonts w:ascii="Times New Roman" w:eastAsia="Calibri" w:hAnsi="Times New Roman" w:cs="Times New Roman"/>
          <w:sz w:val="28"/>
          <w:szCs w:val="28"/>
        </w:rPr>
        <w:t xml:space="preserve">                                                                                          от </w:t>
      </w:r>
      <w:r w:rsidR="00CC0808" w:rsidRPr="0012765B">
        <w:rPr>
          <w:rFonts w:ascii="Times New Roman" w:eastAsia="Calibri" w:hAnsi="Times New Roman" w:cs="Times New Roman"/>
          <w:sz w:val="28"/>
          <w:szCs w:val="28"/>
        </w:rPr>
        <w:t>30</w:t>
      </w:r>
      <w:r w:rsidRPr="0012765B">
        <w:rPr>
          <w:rFonts w:ascii="Times New Roman" w:eastAsia="Calibri" w:hAnsi="Times New Roman" w:cs="Times New Roman"/>
          <w:sz w:val="28"/>
          <w:szCs w:val="28"/>
        </w:rPr>
        <w:t>.0</w:t>
      </w:r>
      <w:r w:rsidRPr="0012765B">
        <w:rPr>
          <w:rFonts w:ascii="Times New Roman" w:hAnsi="Times New Roman" w:cs="Times New Roman"/>
          <w:sz w:val="28"/>
          <w:szCs w:val="28"/>
        </w:rPr>
        <w:t>1</w:t>
      </w:r>
      <w:r w:rsidRPr="0012765B">
        <w:rPr>
          <w:rFonts w:ascii="Times New Roman" w:eastAsia="Calibri" w:hAnsi="Times New Roman" w:cs="Times New Roman"/>
          <w:sz w:val="28"/>
          <w:szCs w:val="28"/>
        </w:rPr>
        <w:t>.202</w:t>
      </w:r>
      <w:r w:rsidRPr="0012765B">
        <w:rPr>
          <w:rFonts w:ascii="Times New Roman" w:hAnsi="Times New Roman" w:cs="Times New Roman"/>
          <w:sz w:val="28"/>
          <w:szCs w:val="28"/>
        </w:rPr>
        <w:t>4</w:t>
      </w:r>
      <w:r w:rsidRPr="0012765B">
        <w:rPr>
          <w:rFonts w:ascii="Times New Roman" w:eastAsia="Calibri" w:hAnsi="Times New Roman" w:cs="Times New Roman"/>
          <w:sz w:val="28"/>
          <w:szCs w:val="28"/>
        </w:rPr>
        <w:t>г</w:t>
      </w:r>
      <w:r w:rsidRPr="0012765B">
        <w:rPr>
          <w:rFonts w:ascii="Calibri" w:eastAsia="Calibri" w:hAnsi="Calibri" w:cs="Times New Roman"/>
          <w:sz w:val="28"/>
          <w:szCs w:val="28"/>
        </w:rPr>
        <w:t>.</w:t>
      </w:r>
    </w:p>
    <w:p w:rsidR="00B20290" w:rsidRPr="0012765B" w:rsidRDefault="00B20290" w:rsidP="00F710A9">
      <w:pPr>
        <w:spacing w:line="240" w:lineRule="auto"/>
        <w:rPr>
          <w:rFonts w:ascii="Calibri" w:eastAsia="Calibri" w:hAnsi="Calibri" w:cs="Times New Roman"/>
          <w:sz w:val="28"/>
          <w:szCs w:val="28"/>
        </w:rPr>
      </w:pPr>
    </w:p>
    <w:p w:rsidR="00F710A9" w:rsidRPr="0012765B" w:rsidRDefault="00B20290" w:rsidP="00F710A9">
      <w:pPr>
        <w:spacing w:line="240" w:lineRule="auto"/>
        <w:jc w:val="both"/>
      </w:pPr>
      <w:r w:rsidRPr="0012765B">
        <w:rPr>
          <w:rFonts w:ascii="Times New Roman" w:eastAsia="Calibri" w:hAnsi="Times New Roman" w:cs="Times New Roman"/>
          <w:sz w:val="28"/>
          <w:szCs w:val="28"/>
        </w:rPr>
        <w:t>«</w:t>
      </w:r>
      <w:r w:rsidR="00F710A9" w:rsidRPr="0012765B">
        <w:rPr>
          <w:rFonts w:ascii="Times New Roman" w:hAnsi="Times New Roman" w:cs="Times New Roman"/>
          <w:sz w:val="28"/>
          <w:szCs w:val="28"/>
        </w:rPr>
        <w:t>Об утверждении</w:t>
      </w:r>
      <w:r w:rsidR="00F710A9" w:rsidRPr="0012765B">
        <w:t xml:space="preserve"> </w:t>
      </w:r>
      <w:r w:rsidR="00F710A9" w:rsidRPr="0012765B">
        <w:rPr>
          <w:rFonts w:ascii="Times New Roman" w:hAnsi="Times New Roman" w:cs="Times New Roman"/>
          <w:sz w:val="28"/>
          <w:szCs w:val="28"/>
        </w:rPr>
        <w:t>Порядка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r w:rsidR="00F710A9" w:rsidRPr="0012765B">
        <w:t>»</w:t>
      </w:r>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ab/>
        <w:t>В соответствии с пунктами 1, 2, абзацем третьим пункта 5 статьи 219 и частью второй статьи 219.2 Бюджетного кодекса Российской Федерации приказываю:</w:t>
      </w:r>
    </w:p>
    <w:p w:rsidR="00B20290" w:rsidRPr="0012765B" w:rsidRDefault="00B20290" w:rsidP="00B20290">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1. Утвердить прилагаемый Порядок </w:t>
      </w:r>
      <w:proofErr w:type="gramStart"/>
      <w:r w:rsidRPr="0012765B">
        <w:rPr>
          <w:rFonts w:ascii="Times New Roman" w:hAnsi="Times New Roman" w:cs="Times New Roman"/>
          <w:sz w:val="28"/>
          <w:szCs w:val="28"/>
        </w:rPr>
        <w:t>санкционирования оплаты денежных обязательств получателей средств местного бюджета</w:t>
      </w:r>
      <w:proofErr w:type="gramEnd"/>
      <w:r w:rsidRPr="0012765B">
        <w:rPr>
          <w:rFonts w:ascii="Times New Roman" w:hAnsi="Times New Roman" w:cs="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B20290" w:rsidRPr="0012765B" w:rsidRDefault="00B20290" w:rsidP="00B20290">
      <w:pPr>
        <w:autoSpaceDE w:val="0"/>
        <w:autoSpaceDN w:val="0"/>
        <w:adjustRightInd w:val="0"/>
        <w:spacing w:before="220" w:after="0" w:line="240" w:lineRule="auto"/>
        <w:ind w:firstLine="540"/>
        <w:jc w:val="both"/>
        <w:rPr>
          <w:rFonts w:ascii="Times New Roman" w:hAnsi="Times New Roman" w:cs="Times New Roman"/>
          <w:sz w:val="28"/>
          <w:szCs w:val="28"/>
        </w:rPr>
      </w:pPr>
      <w:r w:rsidRPr="0012765B">
        <w:rPr>
          <w:rFonts w:ascii="Times New Roman" w:hAnsi="Times New Roman" w:cs="Times New Roman"/>
          <w:sz w:val="28"/>
          <w:szCs w:val="28"/>
        </w:rPr>
        <w:t>2. Признать утратившими силу с 1 января 2024 г</w:t>
      </w:r>
      <w:r w:rsidR="00F24A94" w:rsidRPr="0012765B">
        <w:rPr>
          <w:rFonts w:ascii="Times New Roman" w:hAnsi="Times New Roman" w:cs="Times New Roman"/>
          <w:sz w:val="28"/>
          <w:szCs w:val="28"/>
        </w:rPr>
        <w:t>.</w:t>
      </w:r>
      <w:r w:rsidR="00CC1C0A" w:rsidRPr="0012765B">
        <w:rPr>
          <w:rFonts w:ascii="Times New Roman" w:hAnsi="Times New Roman" w:cs="Times New Roman"/>
          <w:sz w:val="28"/>
          <w:szCs w:val="28"/>
        </w:rPr>
        <w:t xml:space="preserve"> приказ </w:t>
      </w:r>
      <w:r w:rsidRPr="0012765B">
        <w:rPr>
          <w:rFonts w:ascii="Times New Roman" w:hAnsi="Times New Roman" w:cs="Times New Roman"/>
          <w:sz w:val="28"/>
          <w:szCs w:val="28"/>
        </w:rPr>
        <w:t xml:space="preserve"> </w:t>
      </w:r>
      <w:r w:rsidR="00CC1C0A" w:rsidRPr="0012765B">
        <w:rPr>
          <w:rFonts w:ascii="Times New Roman" w:hAnsi="Times New Roman" w:cs="Times New Roman"/>
          <w:sz w:val="28"/>
          <w:szCs w:val="28"/>
        </w:rPr>
        <w:t xml:space="preserve">«О </w:t>
      </w:r>
      <w:hyperlink r:id="rId6" w:anchor="dst100041" w:history="1">
        <w:r w:rsidR="00CC1C0A" w:rsidRPr="0012765B">
          <w:rPr>
            <w:rFonts w:ascii="Times New Roman" w:hAnsi="Times New Roman" w:cs="Times New Roman"/>
            <w:sz w:val="28"/>
            <w:szCs w:val="28"/>
          </w:rPr>
          <w:t>Порядке</w:t>
        </w:r>
      </w:hyperlink>
      <w:r w:rsidR="00CC1C0A" w:rsidRPr="0012765B">
        <w:rPr>
          <w:rFonts w:ascii="Times New Roman" w:hAnsi="Times New Roman" w:cs="Times New Roman"/>
          <w:sz w:val="28"/>
          <w:szCs w:val="28"/>
        </w:rPr>
        <w:t xml:space="preserve"> </w:t>
      </w:r>
      <w:proofErr w:type="gramStart"/>
      <w:r w:rsidR="00CC1C0A" w:rsidRPr="0012765B">
        <w:rPr>
          <w:rFonts w:ascii="Times New Roman" w:hAnsi="Times New Roman" w:cs="Times New Roman"/>
          <w:bCs/>
          <w:sz w:val="28"/>
          <w:szCs w:val="28"/>
        </w:rPr>
        <w:t>санкционирования оплаты денежных обязательств получателей средств местного бюджета</w:t>
      </w:r>
      <w:proofErr w:type="gramEnd"/>
      <w:r w:rsidR="00CC1C0A" w:rsidRPr="0012765B">
        <w:rPr>
          <w:rFonts w:ascii="Times New Roman" w:hAnsi="Times New Roman" w:cs="Times New Roman"/>
          <w:bCs/>
          <w:sz w:val="28"/>
          <w:szCs w:val="28"/>
        </w:rPr>
        <w:t xml:space="preserve"> и администраторов источников финансирования дефицита местного бюджета» </w:t>
      </w:r>
      <w:r w:rsidRPr="0012765B">
        <w:rPr>
          <w:rFonts w:ascii="Times New Roman" w:hAnsi="Times New Roman" w:cs="Times New Roman"/>
          <w:sz w:val="28"/>
          <w:szCs w:val="28"/>
        </w:rPr>
        <w:t>от 03.12.2018г. № 6</w:t>
      </w:r>
      <w:r w:rsidR="00CC1C0A" w:rsidRPr="0012765B">
        <w:rPr>
          <w:rFonts w:ascii="Times New Roman" w:hAnsi="Times New Roman" w:cs="Times New Roman"/>
          <w:sz w:val="28"/>
          <w:szCs w:val="28"/>
        </w:rPr>
        <w:t>7 в редакции от 29.12</w:t>
      </w:r>
      <w:r w:rsidRPr="0012765B">
        <w:rPr>
          <w:rFonts w:ascii="Times New Roman" w:hAnsi="Times New Roman" w:cs="Times New Roman"/>
          <w:sz w:val="28"/>
          <w:szCs w:val="28"/>
        </w:rPr>
        <w:t>.</w:t>
      </w:r>
      <w:r w:rsidR="00CC1C0A" w:rsidRPr="0012765B">
        <w:rPr>
          <w:rFonts w:ascii="Times New Roman" w:hAnsi="Times New Roman" w:cs="Times New Roman"/>
          <w:sz w:val="28"/>
          <w:szCs w:val="28"/>
        </w:rPr>
        <w:t>2018 г. №76.</w:t>
      </w:r>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autoSpaceDE w:val="0"/>
        <w:autoSpaceDN w:val="0"/>
        <w:adjustRightInd w:val="0"/>
        <w:spacing w:after="0" w:line="240" w:lineRule="auto"/>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3. </w:t>
      </w:r>
      <w:proofErr w:type="gramStart"/>
      <w:r w:rsidRPr="0012765B">
        <w:rPr>
          <w:rFonts w:ascii="Times New Roman" w:hAnsi="Times New Roman" w:cs="Times New Roman"/>
          <w:sz w:val="28"/>
          <w:szCs w:val="28"/>
        </w:rPr>
        <w:t>Настоящий приказ вступает в силу со дня подписания и распространяет свое действие на правоотношения с возникшие с 01.01.2024 года</w:t>
      </w:r>
      <w:r w:rsidR="00F710A9" w:rsidRPr="0012765B">
        <w:rPr>
          <w:rFonts w:ascii="Times New Roman" w:hAnsi="Times New Roman" w:cs="Times New Roman"/>
          <w:sz w:val="28"/>
          <w:szCs w:val="28"/>
        </w:rPr>
        <w:t>.</w:t>
      </w:r>
      <w:proofErr w:type="gramEnd"/>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spacing w:after="0"/>
        <w:outlineLvl w:val="0"/>
        <w:rPr>
          <w:rFonts w:ascii="Times New Roman" w:hAnsi="Times New Roman" w:cs="Times New Roman"/>
          <w:sz w:val="28"/>
          <w:szCs w:val="28"/>
        </w:rPr>
      </w:pPr>
      <w:r w:rsidRPr="0012765B">
        <w:rPr>
          <w:rFonts w:ascii="Times New Roman" w:hAnsi="Times New Roman" w:cs="Times New Roman"/>
          <w:sz w:val="28"/>
          <w:szCs w:val="28"/>
        </w:rPr>
        <w:t xml:space="preserve">Руководитель </w:t>
      </w:r>
    </w:p>
    <w:p w:rsidR="00B20290" w:rsidRPr="0012765B" w:rsidRDefault="00B20290" w:rsidP="00B20290">
      <w:pPr>
        <w:spacing w:after="0"/>
        <w:rPr>
          <w:rFonts w:ascii="Times New Roman" w:hAnsi="Times New Roman" w:cs="Times New Roman"/>
          <w:sz w:val="28"/>
          <w:szCs w:val="28"/>
        </w:rPr>
      </w:pPr>
      <w:r w:rsidRPr="0012765B">
        <w:rPr>
          <w:rFonts w:ascii="Times New Roman" w:hAnsi="Times New Roman" w:cs="Times New Roman"/>
          <w:sz w:val="28"/>
          <w:szCs w:val="28"/>
        </w:rPr>
        <w:t>Финансового управления                                                              Н.М. Кравченко</w:t>
      </w:r>
    </w:p>
    <w:p w:rsidR="00B20290" w:rsidRPr="0012765B" w:rsidRDefault="00B20290" w:rsidP="00B20290">
      <w:pPr>
        <w:pStyle w:val="ConsPlusNormal"/>
        <w:jc w:val="both"/>
        <w:rPr>
          <w:rFonts w:ascii="Times New Roman" w:hAnsi="Times New Roman" w:cs="Times New Roman"/>
          <w:sz w:val="28"/>
          <w:szCs w:val="28"/>
        </w:rPr>
      </w:pPr>
    </w:p>
    <w:p w:rsidR="00B20290" w:rsidRPr="0012765B" w:rsidRDefault="00B20290" w:rsidP="00B20290">
      <w:pPr>
        <w:pStyle w:val="ConsPlusNormal"/>
        <w:jc w:val="both"/>
        <w:rPr>
          <w:rFonts w:ascii="Times New Roman" w:hAnsi="Times New Roman" w:cs="Times New Roman"/>
          <w:sz w:val="28"/>
          <w:szCs w:val="28"/>
        </w:rPr>
      </w:pPr>
    </w:p>
    <w:p w:rsidR="00F710A9" w:rsidRPr="0012765B" w:rsidRDefault="00F710A9" w:rsidP="00B20290">
      <w:pPr>
        <w:pStyle w:val="ConsPlusNormal"/>
        <w:jc w:val="both"/>
        <w:rPr>
          <w:rFonts w:ascii="Times New Roman" w:hAnsi="Times New Roman" w:cs="Times New Roman"/>
          <w:sz w:val="28"/>
          <w:szCs w:val="28"/>
        </w:rPr>
      </w:pPr>
    </w:p>
    <w:p w:rsidR="00F710A9" w:rsidRPr="0012765B" w:rsidRDefault="00F710A9" w:rsidP="00B20290">
      <w:pPr>
        <w:pStyle w:val="ConsPlusNormal"/>
        <w:jc w:val="both"/>
        <w:rPr>
          <w:rFonts w:ascii="Times New Roman" w:hAnsi="Times New Roman" w:cs="Times New Roman"/>
          <w:sz w:val="28"/>
          <w:szCs w:val="28"/>
        </w:rPr>
      </w:pPr>
    </w:p>
    <w:p w:rsidR="00B20290" w:rsidRPr="0012765B" w:rsidRDefault="00B20290" w:rsidP="00B20290">
      <w:pPr>
        <w:pStyle w:val="ConsPlusTitle"/>
        <w:jc w:val="center"/>
        <w:rPr>
          <w:rFonts w:ascii="Times New Roman" w:hAnsi="Times New Roman" w:cs="Times New Roman"/>
          <w:sz w:val="28"/>
          <w:szCs w:val="28"/>
        </w:rPr>
      </w:pPr>
    </w:p>
    <w:p w:rsidR="00B20290" w:rsidRPr="0012765B" w:rsidRDefault="00B20290" w:rsidP="00B20290">
      <w:pPr>
        <w:pStyle w:val="ConsPlusTitle"/>
        <w:jc w:val="center"/>
        <w:rPr>
          <w:rFonts w:ascii="Times New Roman" w:hAnsi="Times New Roman" w:cs="Times New Roman"/>
          <w:sz w:val="28"/>
          <w:szCs w:val="28"/>
        </w:rPr>
      </w:pPr>
    </w:p>
    <w:p w:rsidR="00F710A9" w:rsidRPr="0012765B" w:rsidRDefault="00F710A9" w:rsidP="00F710A9">
      <w:pPr>
        <w:spacing w:after="0" w:line="240" w:lineRule="auto"/>
        <w:rPr>
          <w:rFonts w:ascii="Times New Roman" w:hAnsi="Times New Roman" w:cs="Times New Roman"/>
          <w:sz w:val="28"/>
          <w:szCs w:val="28"/>
        </w:rPr>
      </w:pPr>
      <w:r w:rsidRPr="0012765B">
        <w:rPr>
          <w:rFonts w:ascii="Times New Roman" w:hAnsi="Times New Roman" w:cs="Times New Roman"/>
          <w:sz w:val="28"/>
          <w:szCs w:val="28"/>
        </w:rPr>
        <w:t xml:space="preserve">                                                                     Приложение </w:t>
      </w:r>
    </w:p>
    <w:p w:rsidR="00F710A9" w:rsidRPr="0012765B" w:rsidRDefault="00F710A9" w:rsidP="00F710A9">
      <w:pPr>
        <w:spacing w:after="0" w:line="240" w:lineRule="auto"/>
        <w:jc w:val="center"/>
        <w:rPr>
          <w:rFonts w:ascii="Times New Roman" w:hAnsi="Times New Roman" w:cs="Times New Roman"/>
          <w:sz w:val="28"/>
          <w:szCs w:val="28"/>
        </w:rPr>
      </w:pPr>
      <w:r w:rsidRPr="0012765B">
        <w:rPr>
          <w:rFonts w:ascii="Times New Roman" w:hAnsi="Times New Roman" w:cs="Times New Roman"/>
          <w:sz w:val="28"/>
          <w:szCs w:val="28"/>
        </w:rPr>
        <w:t xml:space="preserve">                                                                к приказу финансового управления </w:t>
      </w:r>
    </w:p>
    <w:p w:rsidR="00F710A9" w:rsidRPr="0012765B" w:rsidRDefault="00F710A9" w:rsidP="00F710A9">
      <w:pPr>
        <w:spacing w:after="0" w:line="240" w:lineRule="auto"/>
        <w:jc w:val="center"/>
        <w:rPr>
          <w:rFonts w:ascii="Times New Roman" w:hAnsi="Times New Roman" w:cs="Times New Roman"/>
          <w:i/>
        </w:rPr>
      </w:pPr>
      <w:r w:rsidRPr="0012765B">
        <w:rPr>
          <w:rFonts w:ascii="Times New Roman" w:hAnsi="Times New Roman" w:cs="Times New Roman"/>
          <w:sz w:val="28"/>
          <w:szCs w:val="28"/>
        </w:rPr>
        <w:t xml:space="preserve">                                                                    администрации Ермаковского района </w:t>
      </w:r>
    </w:p>
    <w:p w:rsidR="00F710A9" w:rsidRPr="0012765B" w:rsidRDefault="00F710A9" w:rsidP="00F710A9">
      <w:pPr>
        <w:spacing w:after="0" w:line="240" w:lineRule="auto"/>
        <w:jc w:val="center"/>
        <w:rPr>
          <w:rFonts w:ascii="Times New Roman" w:hAnsi="Times New Roman" w:cs="Times New Roman"/>
          <w:sz w:val="28"/>
          <w:szCs w:val="28"/>
        </w:rPr>
      </w:pPr>
      <w:r w:rsidRPr="0012765B">
        <w:rPr>
          <w:rFonts w:ascii="Times New Roman" w:hAnsi="Times New Roman" w:cs="Times New Roman"/>
          <w:sz w:val="28"/>
          <w:szCs w:val="28"/>
        </w:rPr>
        <w:t xml:space="preserve">                                          от </w:t>
      </w:r>
      <w:r w:rsidR="00CC0808" w:rsidRPr="0012765B">
        <w:rPr>
          <w:rFonts w:ascii="Times New Roman" w:hAnsi="Times New Roman" w:cs="Times New Roman"/>
          <w:sz w:val="28"/>
          <w:szCs w:val="28"/>
        </w:rPr>
        <w:t>30</w:t>
      </w:r>
      <w:r w:rsidRPr="0012765B">
        <w:rPr>
          <w:rFonts w:ascii="Times New Roman" w:hAnsi="Times New Roman" w:cs="Times New Roman"/>
          <w:sz w:val="28"/>
          <w:szCs w:val="28"/>
        </w:rPr>
        <w:t xml:space="preserve">.01.2024 г. № </w:t>
      </w:r>
      <w:r w:rsidR="00993A64" w:rsidRPr="0012765B">
        <w:rPr>
          <w:rFonts w:ascii="Times New Roman" w:hAnsi="Times New Roman" w:cs="Times New Roman"/>
          <w:sz w:val="28"/>
          <w:szCs w:val="28"/>
        </w:rPr>
        <w:t>1</w:t>
      </w:r>
    </w:p>
    <w:p w:rsidR="00B3665C" w:rsidRPr="0012765B" w:rsidRDefault="00B3665C" w:rsidP="00B3665C">
      <w:pPr>
        <w:pStyle w:val="ConsPlusTitle"/>
        <w:tabs>
          <w:tab w:val="left" w:pos="1905"/>
        </w:tabs>
      </w:pPr>
    </w:p>
    <w:p w:rsidR="00B3665C" w:rsidRPr="0012765B" w:rsidRDefault="00B3665C" w:rsidP="00B3665C">
      <w:pPr>
        <w:pStyle w:val="ConsPlusTitle"/>
        <w:tabs>
          <w:tab w:val="left" w:pos="1905"/>
        </w:tabs>
      </w:pPr>
    </w:p>
    <w:p w:rsidR="00B3665C" w:rsidRPr="0012765B" w:rsidRDefault="00B3665C" w:rsidP="00B3665C">
      <w:pPr>
        <w:pStyle w:val="ConsPlusTitle"/>
        <w:tabs>
          <w:tab w:val="left" w:pos="1905"/>
        </w:tabs>
        <w:rPr>
          <w:rFonts w:ascii="Times New Roman" w:hAnsi="Times New Roman" w:cs="Times New Roman"/>
          <w:sz w:val="28"/>
          <w:szCs w:val="28"/>
        </w:rPr>
      </w:pPr>
    </w:p>
    <w:p w:rsidR="005B0F09" w:rsidRPr="0012765B" w:rsidRDefault="005B0F09">
      <w:pPr>
        <w:pStyle w:val="ConsPlusTitle"/>
        <w:jc w:val="center"/>
        <w:rPr>
          <w:rFonts w:ascii="Times New Roman" w:hAnsi="Times New Roman" w:cs="Times New Roman"/>
          <w:sz w:val="28"/>
          <w:szCs w:val="28"/>
        </w:rPr>
      </w:pP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ПОРЯДОК</w:t>
      </w: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САНКЦИОНИРОВАНИЯ ОПЛАТЫ ДЕНЕЖНЫХ ОБЯЗАТЕЛЬСТВ</w:t>
      </w: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ПОЛУЧАТЕЛЕЙ СРЕДСТВ МЕСТНОГО БЮДЖЕТА И ОПЛАТЫ ДЕНЕЖНЫХ</w:t>
      </w: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ОБЯЗАТЕЛЬСТВ, ПОДЛЕЖАЩИХ ИСПОЛНЕНИЮ ЗА СЧЕТ БЮДЖЕТНЫХ</w:t>
      </w: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АССИГНОВАНИЙ ПО ИСТОЧНИКАМ ФИНАНСИРОВАНИЯ ДЕФИЦИТА</w:t>
      </w:r>
    </w:p>
    <w:p w:rsidR="00993A64" w:rsidRPr="0012765B" w:rsidRDefault="00993A64" w:rsidP="00993A64">
      <w:pPr>
        <w:pStyle w:val="ConsPlusTitle"/>
        <w:jc w:val="center"/>
        <w:rPr>
          <w:rFonts w:ascii="Times New Roman" w:hAnsi="Times New Roman" w:cs="Times New Roman"/>
          <w:sz w:val="24"/>
          <w:szCs w:val="24"/>
        </w:rPr>
      </w:pPr>
      <w:r w:rsidRPr="0012765B">
        <w:rPr>
          <w:rFonts w:ascii="Times New Roman" w:hAnsi="Times New Roman" w:cs="Times New Roman"/>
          <w:sz w:val="24"/>
          <w:szCs w:val="24"/>
        </w:rPr>
        <w:t>МЕСТНОГО БЮДЖЕТА</w:t>
      </w:r>
    </w:p>
    <w:p w:rsidR="00993A64" w:rsidRPr="0012765B" w:rsidRDefault="00993A64" w:rsidP="00993A64">
      <w:pPr>
        <w:pStyle w:val="ConsPlusNormal"/>
        <w:spacing w:after="1"/>
        <w:rPr>
          <w:rFonts w:ascii="Times New Roman" w:hAnsi="Times New Roman" w:cs="Times New Roman"/>
          <w:sz w:val="24"/>
          <w:szCs w:val="24"/>
        </w:rPr>
      </w:pPr>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1. Настоящий Порядок устанавливает порядок санкционирования территориальными органами Федерального казначейства (далее - органы Федерального казначейства) оплаты за счет </w:t>
      </w:r>
      <w:proofErr w:type="gramStart"/>
      <w:r w:rsidRPr="0012765B">
        <w:rPr>
          <w:rFonts w:ascii="Times New Roman" w:hAnsi="Times New Roman" w:cs="Times New Roman"/>
          <w:sz w:val="28"/>
          <w:szCs w:val="28"/>
        </w:rPr>
        <w:t>средств местного бюджета денежных обязательств получателей средств местного бюджета</w:t>
      </w:r>
      <w:proofErr w:type="gramEnd"/>
      <w:r w:rsidRPr="0012765B">
        <w:rPr>
          <w:rFonts w:ascii="Times New Roman" w:hAnsi="Times New Roman" w:cs="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2. </w:t>
      </w:r>
      <w:proofErr w:type="gramStart"/>
      <w:r w:rsidRPr="0012765B">
        <w:rPr>
          <w:rFonts w:ascii="Times New Roman" w:hAnsi="Times New Roman" w:cs="Times New Roman"/>
          <w:sz w:val="28"/>
          <w:szCs w:val="28"/>
        </w:rPr>
        <w:t>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местного бюджета), лицевого счета для учета операций по переданным полномочиям получателя бюджетных средств (далее - соответствующий лицевой счет) распоряжение о совершении казначейского платежа в соответствии с порядком казначейского обслуживания, установленным</w:t>
      </w:r>
      <w:proofErr w:type="gramEnd"/>
      <w:r w:rsidRPr="0012765B">
        <w:rPr>
          <w:rFonts w:ascii="Times New Roman" w:hAnsi="Times New Roman" w:cs="Times New Roman"/>
          <w:sz w:val="28"/>
          <w:szCs w:val="28"/>
        </w:rPr>
        <w:t xml:space="preserve"> Федеральным казначейством  (далее - Распоряжение, порядок казначейского обслуживания).</w:t>
      </w:r>
    </w:p>
    <w:p w:rsidR="00993A64" w:rsidRPr="0012765B" w:rsidRDefault="00993A64" w:rsidP="00993A64">
      <w:pPr>
        <w:pStyle w:val="ConsPlusNormal"/>
        <w:ind w:firstLine="540"/>
        <w:jc w:val="both"/>
        <w:rPr>
          <w:rFonts w:ascii="Times New Roman" w:hAnsi="Times New Roman" w:cs="Times New Roman"/>
          <w:sz w:val="28"/>
          <w:szCs w:val="28"/>
        </w:rPr>
      </w:pPr>
      <w:bookmarkStart w:id="0" w:name="P53"/>
      <w:bookmarkEnd w:id="0"/>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3. Орган Федерального казначейства проверяет Распоряжение на наличие в нем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пунктами 6, 7, 9 и 10 настоящего Порядка, а также наличие документов, предусмотренных пунктами 7 - 8 настоящего Порядка:</w:t>
      </w:r>
    </w:p>
    <w:p w:rsidR="00993A64" w:rsidRPr="0012765B" w:rsidRDefault="00993A64" w:rsidP="00993A64">
      <w:pPr>
        <w:pStyle w:val="ConsPlusNormal"/>
        <w:ind w:firstLine="539"/>
        <w:jc w:val="both"/>
        <w:rPr>
          <w:rFonts w:ascii="Times New Roman" w:hAnsi="Times New Roman" w:cs="Times New Roman"/>
          <w:sz w:val="28"/>
          <w:szCs w:val="28"/>
        </w:rPr>
      </w:pPr>
      <w:proofErr w:type="gramStart"/>
      <w:r w:rsidRPr="0012765B">
        <w:rPr>
          <w:rFonts w:ascii="Times New Roman" w:hAnsi="Times New Roman" w:cs="Times New Roman"/>
          <w:sz w:val="28"/>
          <w:szCs w:val="28"/>
        </w:rPr>
        <w:t>не позднее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Распоряжения в орган Федерального казначейства;</w:t>
      </w:r>
      <w:proofErr w:type="gramEnd"/>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 xml:space="preserve">не позднее четвертого рабочего дня, следующего за днем представления получателем средств местного бюджета Распоряжения в орган Федерального </w:t>
      </w:r>
      <w:r w:rsidRPr="0012765B">
        <w:rPr>
          <w:rFonts w:ascii="Times New Roman" w:hAnsi="Times New Roman" w:cs="Times New Roman"/>
          <w:sz w:val="28"/>
          <w:szCs w:val="28"/>
        </w:rPr>
        <w:lastRenderedPageBreak/>
        <w:t>казначейства, в случаях, установленных абзацем вторым подпункта 16 пункта 6 настоящего Порядка.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 w:name="P56"/>
      <w:bookmarkEnd w:id="1"/>
      <w:r w:rsidRPr="0012765B">
        <w:rPr>
          <w:rFonts w:ascii="Times New Roman" w:hAnsi="Times New Roman" w:cs="Times New Roman"/>
          <w:sz w:val="28"/>
          <w:szCs w:val="28"/>
        </w:rPr>
        <w:t>4. Распоряжение проверяется на наличие в нем следующих реквизитов и показателей:</w:t>
      </w:r>
    </w:p>
    <w:p w:rsidR="00993A64" w:rsidRPr="0012765B" w:rsidRDefault="00993A64" w:rsidP="00993A64">
      <w:pPr>
        <w:pStyle w:val="ConsPlusNormal"/>
        <w:ind w:firstLine="539"/>
        <w:jc w:val="both"/>
        <w:rPr>
          <w:rFonts w:ascii="Times New Roman" w:hAnsi="Times New Roman" w:cs="Times New Roman"/>
          <w:sz w:val="28"/>
          <w:szCs w:val="28"/>
        </w:rPr>
      </w:pPr>
      <w:proofErr w:type="gramStart"/>
      <w:r w:rsidRPr="0012765B">
        <w:rPr>
          <w:rFonts w:ascii="Times New Roman" w:hAnsi="Times New Roman" w:cs="Times New Roman"/>
          <w:sz w:val="28"/>
          <w:szCs w:val="28"/>
        </w:rPr>
        <w:t>1) подписей, соответствующих имеющимся образцам, представленным получателем средств местного бюджета (администратором источников финансирования дефицита местного бюджета) для открытия соответствующего лицевого счета в порядке, установленным Федеральным казначейством (за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w:t>
      </w:r>
      <w:proofErr w:type="gramEnd"/>
      <w:r w:rsidRPr="0012765B">
        <w:rPr>
          <w:rFonts w:ascii="Times New Roman" w:hAnsi="Times New Roman" w:cs="Times New Roman"/>
          <w:sz w:val="28"/>
          <w:szCs w:val="28"/>
        </w:rPr>
        <w:t xml:space="preserve"> 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3A64" w:rsidRPr="0012765B" w:rsidRDefault="00993A64" w:rsidP="00993A64">
      <w:pPr>
        <w:pStyle w:val="ConsPlusNormal"/>
        <w:ind w:firstLine="540"/>
        <w:jc w:val="both"/>
        <w:rPr>
          <w:rFonts w:ascii="Times New Roman" w:hAnsi="Times New Roman" w:cs="Times New Roman"/>
          <w:sz w:val="28"/>
          <w:szCs w:val="28"/>
        </w:rPr>
      </w:pPr>
      <w:bookmarkStart w:id="2" w:name="P66"/>
      <w:bookmarkEnd w:id="2"/>
      <w:r w:rsidRPr="0012765B">
        <w:rPr>
          <w:rFonts w:ascii="Times New Roman" w:hAnsi="Times New Roman" w:cs="Times New Roman"/>
          <w:sz w:val="28"/>
          <w:szCs w:val="28"/>
        </w:rPr>
        <w:t>2)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993A64" w:rsidRPr="0012765B" w:rsidRDefault="00993A64" w:rsidP="00993A64">
      <w:pPr>
        <w:pStyle w:val="ConsPlusNormal"/>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3) кодов классификации расходов местного бюджета (классификации источников финансирования дефицитов местного бюджета),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местного бюджета, кода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w:t>
      </w:r>
      <w:proofErr w:type="gramEnd"/>
      <w:r w:rsidRPr="0012765B">
        <w:rPr>
          <w:rFonts w:ascii="Times New Roman" w:hAnsi="Times New Roman" w:cs="Times New Roman"/>
          <w:sz w:val="28"/>
          <w:szCs w:val="28"/>
        </w:rPr>
        <w:t xml:space="preserve"> </w:t>
      </w:r>
      <w:proofErr w:type="gramStart"/>
      <w:r w:rsidRPr="0012765B">
        <w:rPr>
          <w:rFonts w:ascii="Times New Roman" w:hAnsi="Times New Roman" w:cs="Times New Roman"/>
          <w:sz w:val="28"/>
          <w:szCs w:val="28"/>
        </w:rPr>
        <w:t>компонентов информационно-телекоммуникационной инфраструктуры (далее - мероприятие по информатизации), доведенных до органа Федерального казначейства в соответствии с порядком составления и ведения сводной бюджетной росписи местного бюджета (далее - Порядок составления и ведения сводной бюджетной росписи местного бюджета),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или с реализацией мероприятий по информатизации, а также</w:t>
      </w:r>
      <w:proofErr w:type="gramEnd"/>
      <w:r w:rsidRPr="0012765B">
        <w:rPr>
          <w:rFonts w:ascii="Times New Roman" w:hAnsi="Times New Roman" w:cs="Times New Roman"/>
          <w:sz w:val="28"/>
          <w:szCs w:val="28"/>
        </w:rPr>
        <w:t xml:space="preserve"> текстового назначения платежа;</w:t>
      </w:r>
    </w:p>
    <w:p w:rsidR="00993A64" w:rsidRPr="0012765B" w:rsidRDefault="00993A64" w:rsidP="00993A64">
      <w:pPr>
        <w:pStyle w:val="ConsPlusNormal"/>
        <w:ind w:firstLine="540"/>
        <w:jc w:val="both"/>
        <w:rPr>
          <w:rFonts w:ascii="Times New Roman" w:hAnsi="Times New Roman" w:cs="Times New Roman"/>
          <w:sz w:val="28"/>
          <w:szCs w:val="28"/>
        </w:rPr>
      </w:pPr>
    </w:p>
    <w:p w:rsidR="00993A64" w:rsidRPr="0012765B" w:rsidRDefault="00993A64" w:rsidP="00993A64">
      <w:pPr>
        <w:pStyle w:val="ConsPlusNormal"/>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 xml:space="preserve">4) суммы перечисления и кода валюты в соответствии с Общероссийским классификатором валют, в которой он должен быть </w:t>
      </w:r>
      <w:r w:rsidRPr="0012765B">
        <w:rPr>
          <w:rFonts w:ascii="Times New Roman" w:hAnsi="Times New Roman" w:cs="Times New Roman"/>
          <w:sz w:val="28"/>
          <w:szCs w:val="28"/>
        </w:rPr>
        <w:lastRenderedPageBreak/>
        <w:t>произведен;</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6) вида средств;</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sidRPr="0012765B">
        <w:rPr>
          <w:rFonts w:ascii="Times New Roman" w:hAnsi="Times New Roman" w:cs="Times New Roman"/>
          <w:sz w:val="28"/>
          <w:szCs w:val="28"/>
        </w:rPr>
        <w:t>дств в Р</w:t>
      </w:r>
      <w:proofErr w:type="gramEnd"/>
      <w:r w:rsidRPr="0012765B">
        <w:rPr>
          <w:rFonts w:ascii="Times New Roman" w:hAnsi="Times New Roman" w:cs="Times New Roman"/>
          <w:sz w:val="28"/>
          <w:szCs w:val="28"/>
        </w:rPr>
        <w:t>аспоряжении;</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3" w:name="P78"/>
      <w:bookmarkEnd w:id="3"/>
      <w:r w:rsidRPr="0012765B">
        <w:rPr>
          <w:rFonts w:ascii="Times New Roman" w:hAnsi="Times New Roman" w:cs="Times New Roman"/>
          <w:sz w:val="28"/>
          <w:szCs w:val="28"/>
        </w:rPr>
        <w:t>8) номера учтенного в органе Федерального казначейства бюджетного обязательства и номера денежного обязательства получателя средств местного бюджета (при наличии);</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9) номера и серии чека;</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10) срока действия чека;</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11) фамилии, имени и отчества получателя средств по чеку;</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12) данных документов, удостоверяющих личность получателя средств по чеку;</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4" w:name="P83"/>
      <w:bookmarkEnd w:id="4"/>
      <w:r w:rsidRPr="0012765B">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993A64" w:rsidRPr="0012765B" w:rsidRDefault="00993A64" w:rsidP="00993A64">
      <w:pPr>
        <w:pStyle w:val="ConsPlusNormal"/>
        <w:ind w:firstLine="540"/>
        <w:jc w:val="both"/>
        <w:rPr>
          <w:rFonts w:ascii="Times New Roman" w:hAnsi="Times New Roman" w:cs="Times New Roman"/>
          <w:sz w:val="28"/>
          <w:szCs w:val="28"/>
        </w:rPr>
      </w:pPr>
      <w:bookmarkStart w:id="5" w:name="P87"/>
      <w:bookmarkEnd w:id="5"/>
    </w:p>
    <w:p w:rsidR="00993A64" w:rsidRPr="0012765B" w:rsidRDefault="00993A64" w:rsidP="00993A64">
      <w:pPr>
        <w:pStyle w:val="ConsPlusNormal"/>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14) реквизитов (номер, дата) документов (договора (муниципального контракта) на поставку товаров, выполнение работ, оказание услуг (далее - договор (муниципальный контракт), соглашения о предоставлении из местного бюджета бюджету муниципального образования (бюджету субъекта Российской Федерации) межбюджетного трансферта в форме субсидии, субвенции, иного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из местного бюджета юридическому</w:t>
      </w:r>
      <w:proofErr w:type="gramEnd"/>
      <w:r w:rsidRPr="0012765B">
        <w:rPr>
          <w:rFonts w:ascii="Times New Roman" w:hAnsi="Times New Roman" w:cs="Times New Roman"/>
          <w:sz w:val="28"/>
          <w:szCs w:val="28"/>
        </w:rPr>
        <w:t xml:space="preserve"> </w:t>
      </w:r>
      <w:proofErr w:type="gramStart"/>
      <w:r w:rsidRPr="0012765B">
        <w:rPr>
          <w:rFonts w:ascii="Times New Roman" w:hAnsi="Times New Roman" w:cs="Times New Roman"/>
          <w:sz w:val="28"/>
          <w:szCs w:val="28"/>
        </w:rPr>
        <w:t>лицу, индивидуальному предпринимателю или физическому лицу - производителю товаров, работ, услуг (далее - соглашение), договоров о предоставлении бюджетных инвестиций в соответствии со статьей 80 Бюджетного кодекса Российской Федерации  (далее - договор о предоставлении инвестиций)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w:t>
      </w:r>
      <w:proofErr w:type="gramEnd"/>
      <w:r w:rsidRPr="0012765B">
        <w:rPr>
          <w:rFonts w:ascii="Times New Roman" w:hAnsi="Times New Roman" w:cs="Times New Roman"/>
          <w:sz w:val="28"/>
          <w:szCs w:val="28"/>
        </w:rPr>
        <w:t xml:space="preserve"> на учет бюджетных и денежных обязательств в соответствии с порядком </w:t>
      </w:r>
      <w:r w:rsidRPr="0012765B">
        <w:rPr>
          <w:rFonts w:ascii="Times New Roman" w:hAnsi="Times New Roman" w:cs="Times New Roman"/>
          <w:sz w:val="28"/>
          <w:szCs w:val="28"/>
        </w:rPr>
        <w:lastRenderedPageBreak/>
        <w:t>учета территориальными органами Федерального казначейства бюджетных и денежных обязательств получателей средств местного бюджета, установленным финансовым органом (далее - порядок учета обязательств);</w:t>
      </w:r>
    </w:p>
    <w:p w:rsidR="00993A64" w:rsidRPr="0012765B" w:rsidRDefault="00993A64" w:rsidP="00993A64">
      <w:pPr>
        <w:pStyle w:val="ConsPlusNormal"/>
        <w:ind w:firstLine="540"/>
        <w:jc w:val="both"/>
        <w:rPr>
          <w:rFonts w:ascii="Times New Roman" w:hAnsi="Times New Roman" w:cs="Times New Roman"/>
          <w:sz w:val="28"/>
          <w:szCs w:val="28"/>
        </w:rPr>
      </w:pPr>
    </w:p>
    <w:p w:rsidR="00993A64" w:rsidRPr="0012765B" w:rsidRDefault="00993A64" w:rsidP="00993A64">
      <w:pPr>
        <w:pStyle w:val="ConsPlusNormal"/>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15)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3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являющегося приложением N 3 к Порядку учета бюджетных и денежных обязательств получателей средств местного бюджета территориальными органами Федерального</w:t>
      </w:r>
      <w:proofErr w:type="gramEnd"/>
      <w:r w:rsidRPr="0012765B">
        <w:rPr>
          <w:rFonts w:ascii="Times New Roman" w:hAnsi="Times New Roman" w:cs="Times New Roman"/>
          <w:sz w:val="28"/>
          <w:szCs w:val="28"/>
        </w:rPr>
        <w:t xml:space="preserve"> </w:t>
      </w:r>
      <w:proofErr w:type="gramStart"/>
      <w:r w:rsidRPr="0012765B">
        <w:rPr>
          <w:rFonts w:ascii="Times New Roman" w:hAnsi="Times New Roman" w:cs="Times New Roman"/>
          <w:sz w:val="28"/>
          <w:szCs w:val="28"/>
        </w:rPr>
        <w:t>казначейства, утвержденному приказом финансовым органом…………..  (далее соответственно - документы, подтверждающие возникновение денежных обязательств, Перечень),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w:t>
      </w:r>
      <w:proofErr w:type="gramEnd"/>
      <w:r w:rsidRPr="0012765B">
        <w:rPr>
          <w:rFonts w:ascii="Times New Roman" w:hAnsi="Times New Roman" w:cs="Times New Roman"/>
          <w:sz w:val="28"/>
          <w:szCs w:val="28"/>
        </w:rPr>
        <w:t xml:space="preserve"> платы);</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6" w:name="P94"/>
      <w:bookmarkEnd w:id="6"/>
      <w:r w:rsidRPr="0012765B">
        <w:rPr>
          <w:rFonts w:ascii="Times New Roman" w:hAnsi="Times New Roman" w:cs="Times New Roman"/>
          <w:sz w:val="28"/>
          <w:szCs w:val="28"/>
        </w:rPr>
        <w:t>16) кода источника поступлений целевых сре</w:t>
      </w:r>
      <w:proofErr w:type="gramStart"/>
      <w:r w:rsidRPr="0012765B">
        <w:rPr>
          <w:rFonts w:ascii="Times New Roman" w:hAnsi="Times New Roman" w:cs="Times New Roman"/>
          <w:sz w:val="28"/>
          <w:szCs w:val="28"/>
        </w:rPr>
        <w:t>дств в сл</w:t>
      </w:r>
      <w:proofErr w:type="gramEnd"/>
      <w:r w:rsidRPr="0012765B">
        <w:rPr>
          <w:rFonts w:ascii="Times New Roman" w:hAnsi="Times New Roman" w:cs="Times New Roman"/>
          <w:sz w:val="28"/>
          <w:szCs w:val="28"/>
        </w:rPr>
        <w:t>учае санкционирования расходов, источником финансового обеспечения которых являются целевые средства при казначейском сопровождении;</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roofErr w:type="gramStart"/>
      <w:r w:rsidRPr="0012765B">
        <w:rPr>
          <w:rFonts w:ascii="Times New Roman" w:hAnsi="Times New Roman" w:cs="Times New Roman"/>
          <w:sz w:val="28"/>
          <w:szCs w:val="28"/>
        </w:rPr>
        <w:t xml:space="preserve"> ;</w:t>
      </w:r>
      <w:proofErr w:type="gramEnd"/>
    </w:p>
    <w:p w:rsidR="00993A64" w:rsidRPr="0012765B" w:rsidRDefault="00993A64" w:rsidP="00993A64">
      <w:pPr>
        <w:pStyle w:val="ConsPlusNormal"/>
        <w:ind w:firstLine="540"/>
        <w:jc w:val="both"/>
        <w:rPr>
          <w:rFonts w:ascii="Times New Roman" w:hAnsi="Times New Roman" w:cs="Times New Roman"/>
          <w:sz w:val="28"/>
          <w:szCs w:val="28"/>
        </w:rPr>
      </w:pPr>
    </w:p>
    <w:p w:rsidR="00993A64" w:rsidRPr="0012765B" w:rsidRDefault="00993A64" w:rsidP="00993A64">
      <w:pPr>
        <w:pStyle w:val="ConsPlusNormal"/>
        <w:ind w:firstLine="540"/>
        <w:jc w:val="both"/>
        <w:rPr>
          <w:rFonts w:ascii="Times New Roman" w:hAnsi="Times New Roman" w:cs="Times New Roman"/>
          <w:sz w:val="28"/>
          <w:szCs w:val="28"/>
        </w:rPr>
      </w:pPr>
      <w:bookmarkStart w:id="7" w:name="P101"/>
      <w:bookmarkEnd w:id="7"/>
      <w:r w:rsidRPr="0012765B">
        <w:rPr>
          <w:rFonts w:ascii="Times New Roman" w:hAnsi="Times New Roman" w:cs="Times New Roman"/>
          <w:sz w:val="28"/>
          <w:szCs w:val="28"/>
        </w:rPr>
        <w:t xml:space="preserve">18) уникального номера реестровой записи, идентификатора информации о </w:t>
      </w:r>
      <w:proofErr w:type="gramStart"/>
      <w:r w:rsidRPr="0012765B">
        <w:rPr>
          <w:rFonts w:ascii="Times New Roman" w:hAnsi="Times New Roman" w:cs="Times New Roman"/>
          <w:sz w:val="28"/>
          <w:szCs w:val="28"/>
        </w:rPr>
        <w:t>документе</w:t>
      </w:r>
      <w:proofErr w:type="gramEnd"/>
      <w:r w:rsidRPr="0012765B">
        <w:rPr>
          <w:rFonts w:ascii="Times New Roman" w:hAnsi="Times New Roman" w:cs="Times New Roman"/>
          <w:sz w:val="28"/>
          <w:szCs w:val="28"/>
        </w:rPr>
        <w:t xml:space="preserve">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993A64" w:rsidRPr="0012765B" w:rsidRDefault="00993A64" w:rsidP="00993A64">
      <w:pPr>
        <w:pStyle w:val="ConsPlusNormal"/>
        <w:jc w:val="both"/>
        <w:rPr>
          <w:rFonts w:ascii="Times New Roman" w:hAnsi="Times New Roman" w:cs="Times New Roman"/>
          <w:sz w:val="28"/>
          <w:szCs w:val="28"/>
        </w:rPr>
      </w:pPr>
    </w:p>
    <w:p w:rsidR="00993A64" w:rsidRPr="0012765B" w:rsidRDefault="00993A64" w:rsidP="00993A64">
      <w:pPr>
        <w:pStyle w:val="ConsPlusNormal"/>
        <w:ind w:firstLine="540"/>
        <w:jc w:val="both"/>
        <w:rPr>
          <w:rFonts w:ascii="Times New Roman" w:hAnsi="Times New Roman" w:cs="Times New Roman"/>
          <w:sz w:val="28"/>
          <w:szCs w:val="28"/>
        </w:rPr>
      </w:pPr>
      <w:bookmarkStart w:id="8" w:name="P107"/>
      <w:bookmarkEnd w:id="8"/>
      <w:r w:rsidRPr="0012765B">
        <w:rPr>
          <w:rFonts w:ascii="Times New Roman" w:hAnsi="Times New Roman" w:cs="Times New Roman"/>
          <w:sz w:val="28"/>
          <w:szCs w:val="28"/>
        </w:rPr>
        <w:lastRenderedPageBreak/>
        <w:t>5. Требования подпунктов 14 - 16 пункта 4 настоящего Порядка не применяются в отношении:</w:t>
      </w:r>
    </w:p>
    <w:p w:rsidR="00993A64" w:rsidRPr="0012765B" w:rsidRDefault="00993A64" w:rsidP="00993A64">
      <w:pPr>
        <w:pStyle w:val="ConsPlusNormal"/>
        <w:ind w:firstLine="539"/>
        <w:jc w:val="both"/>
        <w:rPr>
          <w:rFonts w:ascii="Times New Roman" w:hAnsi="Times New Roman" w:cs="Times New Roman"/>
          <w:sz w:val="28"/>
          <w:szCs w:val="28"/>
        </w:rPr>
      </w:pPr>
      <w:proofErr w:type="gramStart"/>
      <w:r w:rsidRPr="0012765B">
        <w:rPr>
          <w:rFonts w:ascii="Times New Roman" w:hAnsi="Times New Roman" w:cs="Times New Roman"/>
          <w:sz w:val="28"/>
          <w:szCs w:val="28"/>
        </w:rPr>
        <w:t>Распоряжения при перечислении средств получателям средств местного бюджета, осуществляющим в соответствии с бюджетным законодательством Российской Федерации операции со средствами местного бюджета (в том числе в иностранной валюте) на счетах, открытых им в учреждении Центрального банка Российской Федерации или кредитной организации, получателям средств местного бюджета, находящимся за пределами Российской Федерации и получающим средства местного бюджета от главного распорядителя (распорядителя) средств местного</w:t>
      </w:r>
      <w:proofErr w:type="gramEnd"/>
      <w:r w:rsidRPr="0012765B">
        <w:rPr>
          <w:rFonts w:ascii="Times New Roman" w:hAnsi="Times New Roman" w:cs="Times New Roman"/>
          <w:sz w:val="28"/>
          <w:szCs w:val="28"/>
        </w:rPr>
        <w:t xml:space="preserve"> бюджета в иностранной валюте;</w:t>
      </w:r>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Распоряжения при перечислении сре</w:t>
      </w:r>
      <w:proofErr w:type="gramStart"/>
      <w:r w:rsidRPr="0012765B">
        <w:rPr>
          <w:rFonts w:ascii="Times New Roman" w:hAnsi="Times New Roman" w:cs="Times New Roman"/>
          <w:sz w:val="28"/>
          <w:szCs w:val="28"/>
        </w:rPr>
        <w:t>дств стр</w:t>
      </w:r>
      <w:proofErr w:type="gramEnd"/>
      <w:r w:rsidRPr="0012765B">
        <w:rPr>
          <w:rFonts w:ascii="Times New Roman" w:hAnsi="Times New Roman" w:cs="Times New Roman"/>
          <w:sz w:val="28"/>
          <w:szCs w:val="28"/>
        </w:rPr>
        <w:t>уктурным (обособленным) подразделениям получателей средств местного бюджета, не наделенным полномочиями по ведению бюджетного учета.</w:t>
      </w:r>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Требования подпункта 14 пункта 4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законодательством Российской Федерации не предусмотрено.</w:t>
      </w:r>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дефицитов местного бюджета) в рамках одного денежного обязательства получателя средств местного бюджета (администратора источников финансирования дефицита местного бюджета).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9" w:name="P113"/>
      <w:bookmarkEnd w:id="9"/>
      <w:r w:rsidRPr="0012765B">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0" w:name="P114"/>
      <w:bookmarkEnd w:id="10"/>
      <w:r w:rsidRPr="0012765B">
        <w:rPr>
          <w:rFonts w:ascii="Times New Roman" w:hAnsi="Times New Roman" w:cs="Times New Roman"/>
          <w:sz w:val="28"/>
          <w:szCs w:val="28"/>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1" w:name="P117"/>
      <w:bookmarkEnd w:id="11"/>
      <w:r w:rsidRPr="0012765B">
        <w:rPr>
          <w:rFonts w:ascii="Times New Roman" w:hAnsi="Times New Roman" w:cs="Times New Roman"/>
          <w:sz w:val="28"/>
          <w:szCs w:val="28"/>
        </w:rPr>
        <w:t xml:space="preserve">3) соответствие указанных в Распоряжении </w:t>
      </w:r>
      <w:proofErr w:type="gramStart"/>
      <w:r w:rsidRPr="0012765B">
        <w:rPr>
          <w:rFonts w:ascii="Times New Roman" w:hAnsi="Times New Roman" w:cs="Times New Roman"/>
          <w:sz w:val="28"/>
          <w:szCs w:val="28"/>
        </w:rPr>
        <w:t>кодов видов расходов классификации расходов местного бюджета</w:t>
      </w:r>
      <w:proofErr w:type="gramEnd"/>
      <w:r w:rsidRPr="0012765B">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993A64" w:rsidRPr="0012765B" w:rsidRDefault="00993A64" w:rsidP="00993A64">
      <w:pPr>
        <w:pStyle w:val="ConsPlusNormal"/>
        <w:ind w:firstLine="540"/>
        <w:jc w:val="both"/>
        <w:rPr>
          <w:rFonts w:ascii="Times New Roman" w:hAnsi="Times New Roman" w:cs="Times New Roman"/>
          <w:sz w:val="28"/>
          <w:szCs w:val="28"/>
        </w:rPr>
      </w:pPr>
      <w:bookmarkStart w:id="12" w:name="P121"/>
      <w:bookmarkEnd w:id="12"/>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lastRenderedPageBreak/>
        <w:t xml:space="preserve">4)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993A64" w:rsidRPr="0012765B" w:rsidRDefault="00993A64" w:rsidP="00993A64">
      <w:pPr>
        <w:pStyle w:val="ConsPlusNormal"/>
        <w:ind w:firstLine="540"/>
        <w:jc w:val="both"/>
        <w:rPr>
          <w:rFonts w:ascii="Times New Roman" w:hAnsi="Times New Roman" w:cs="Times New Roman"/>
          <w:sz w:val="28"/>
          <w:szCs w:val="28"/>
        </w:rPr>
      </w:pPr>
      <w:bookmarkStart w:id="13" w:name="P122"/>
      <w:bookmarkStart w:id="14" w:name="P128"/>
      <w:bookmarkEnd w:id="13"/>
      <w:bookmarkEnd w:id="14"/>
      <w:r w:rsidRPr="0012765B">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8) идентичность кода (кодов) классификации расходов местного бюджета по денежному обязательству и платежу;</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993A64" w:rsidRPr="0012765B" w:rsidRDefault="00993A64" w:rsidP="00993A64">
      <w:pPr>
        <w:pStyle w:val="ConsPlusNormal"/>
        <w:spacing w:before="220"/>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 xml:space="preserve">10)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11) соответствие кода классификации расходов местного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12)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5" w:name="P137"/>
      <w:bookmarkEnd w:id="15"/>
      <w:r w:rsidRPr="0012765B">
        <w:rPr>
          <w:rFonts w:ascii="Times New Roman" w:hAnsi="Times New Roman" w:cs="Times New Roman"/>
          <w:sz w:val="28"/>
          <w:szCs w:val="28"/>
        </w:rPr>
        <w:t xml:space="preserve">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w:t>
      </w:r>
      <w:r w:rsidRPr="0012765B">
        <w:rPr>
          <w:rFonts w:ascii="Times New Roman" w:hAnsi="Times New Roman" w:cs="Times New Roman"/>
          <w:sz w:val="28"/>
          <w:szCs w:val="28"/>
        </w:rPr>
        <w:lastRenderedPageBreak/>
        <w:t>государственную тайну) договору (муниципальному контракту), подлежащему включению в реестр контрактов или реестр контрактов, содержащий государственную тайну, указанных в Распоряжении;</w:t>
      </w:r>
    </w:p>
    <w:p w:rsidR="00993A64" w:rsidRPr="0012765B" w:rsidRDefault="00993A64" w:rsidP="00993A64">
      <w:pPr>
        <w:pStyle w:val="ConsPlusNormal"/>
        <w:ind w:firstLine="540"/>
        <w:jc w:val="both"/>
        <w:rPr>
          <w:rFonts w:ascii="Times New Roman" w:hAnsi="Times New Roman" w:cs="Times New Roman"/>
          <w:sz w:val="28"/>
          <w:szCs w:val="28"/>
        </w:rPr>
      </w:pPr>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6" w:name="P144"/>
      <w:bookmarkEnd w:id="16"/>
      <w:r w:rsidRPr="0012765B">
        <w:rPr>
          <w:rFonts w:ascii="Times New Roman" w:hAnsi="Times New Roman" w:cs="Times New Roman"/>
          <w:sz w:val="28"/>
          <w:szCs w:val="28"/>
        </w:rPr>
        <w:t xml:space="preserve">14)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 нормативно-правовым актом органа местного самоуправления;</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17" w:name="P145"/>
      <w:bookmarkEnd w:id="17"/>
      <w:r w:rsidRPr="0012765B">
        <w:rPr>
          <w:rFonts w:ascii="Times New Roman" w:hAnsi="Times New Roman" w:cs="Times New Roman"/>
          <w:sz w:val="28"/>
          <w:szCs w:val="28"/>
        </w:rPr>
        <w:t xml:space="preserve">15) </w:t>
      </w:r>
      <w:proofErr w:type="spellStart"/>
      <w:r w:rsidRPr="0012765B">
        <w:rPr>
          <w:rFonts w:ascii="Times New Roman" w:hAnsi="Times New Roman" w:cs="Times New Roman"/>
          <w:sz w:val="28"/>
          <w:szCs w:val="28"/>
        </w:rPr>
        <w:t>неопережение</w:t>
      </w:r>
      <w:proofErr w:type="spellEnd"/>
      <w:r w:rsidRPr="0012765B">
        <w:rPr>
          <w:rFonts w:ascii="Times New Roman" w:hAnsi="Times New Roman" w:cs="Times New Roman"/>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993A64" w:rsidRPr="0012765B" w:rsidRDefault="00993A64" w:rsidP="00993A64">
      <w:pPr>
        <w:pStyle w:val="ConsPlusNormal"/>
        <w:ind w:firstLine="540"/>
        <w:jc w:val="both"/>
        <w:rPr>
          <w:rFonts w:ascii="Times New Roman" w:hAnsi="Times New Roman" w:cs="Times New Roman"/>
          <w:sz w:val="28"/>
          <w:szCs w:val="28"/>
        </w:rPr>
      </w:pPr>
      <w:bookmarkStart w:id="18" w:name="P146"/>
      <w:bookmarkStart w:id="19" w:name="P150"/>
      <w:bookmarkEnd w:id="18"/>
      <w:bookmarkEnd w:id="19"/>
      <w:proofErr w:type="gramStart"/>
      <w:r w:rsidRPr="0012765B">
        <w:rPr>
          <w:rFonts w:ascii="Times New Roman" w:hAnsi="Times New Roman" w:cs="Times New Roman"/>
          <w:sz w:val="28"/>
          <w:szCs w:val="28"/>
        </w:rPr>
        <w:t>16)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17)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0" w:name="P154"/>
      <w:bookmarkEnd w:id="20"/>
      <w:r w:rsidRPr="0012765B">
        <w:rPr>
          <w:rFonts w:ascii="Times New Roman" w:hAnsi="Times New Roman" w:cs="Times New Roman"/>
          <w:sz w:val="28"/>
          <w:szCs w:val="28"/>
        </w:rPr>
        <w:t xml:space="preserve">18)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суммы Распоряжения над суммой, указанной в документе, подтверждающем возникновение денежного обязательства.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1" w:name="P156"/>
      <w:bookmarkEnd w:id="21"/>
      <w:proofErr w:type="gramStart"/>
      <w:r w:rsidRPr="0012765B">
        <w:rPr>
          <w:rFonts w:ascii="Times New Roman" w:hAnsi="Times New Roman" w:cs="Times New Roman"/>
          <w:sz w:val="28"/>
          <w:szCs w:val="28"/>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органов местного самоуправления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2" w:name="P159"/>
      <w:bookmarkEnd w:id="22"/>
      <w:r w:rsidRPr="0012765B">
        <w:rPr>
          <w:rFonts w:ascii="Times New Roman" w:hAnsi="Times New Roman" w:cs="Times New Roman"/>
          <w:sz w:val="28"/>
          <w:szCs w:val="28"/>
        </w:rPr>
        <w:t xml:space="preserve">7. </w:t>
      </w:r>
      <w:proofErr w:type="gramStart"/>
      <w:r w:rsidRPr="0012765B">
        <w:rPr>
          <w:rFonts w:ascii="Times New Roman" w:hAnsi="Times New Roman" w:cs="Times New Roman"/>
          <w:sz w:val="28"/>
          <w:szCs w:val="28"/>
        </w:rPr>
        <w:t xml:space="preserve">В случае если Распоряжение представляется для оплаты денежного обязательства, сформированного органом Федерального казначейства в соответствии с порядком учета обязательств, получатель средств местного бюджета представляет в орган Федерального казначейства вместе с Распоряжением указанный в нем документ, подтверждающий возникновение </w:t>
      </w:r>
      <w:r w:rsidRPr="0012765B">
        <w:rPr>
          <w:rFonts w:ascii="Times New Roman" w:hAnsi="Times New Roman" w:cs="Times New Roman"/>
          <w:sz w:val="28"/>
          <w:szCs w:val="28"/>
        </w:rPr>
        <w:lastRenderedPageBreak/>
        <w:t>денежного обязательства (за исключением документов, содержащих сведения, составляющие государственную и иную охраняемую законом тайну, документов указанных в пунктах 11 - 13, строке 1, строках</w:t>
      </w:r>
      <w:proofErr w:type="gramEnd"/>
      <w:r w:rsidRPr="0012765B">
        <w:rPr>
          <w:rFonts w:ascii="Times New Roman" w:hAnsi="Times New Roman" w:cs="Times New Roman"/>
          <w:sz w:val="28"/>
          <w:szCs w:val="28"/>
        </w:rPr>
        <w:t xml:space="preserve"> </w:t>
      </w:r>
      <w:proofErr w:type="gramStart"/>
      <w:r w:rsidRPr="0012765B">
        <w:rPr>
          <w:rFonts w:ascii="Times New Roman" w:hAnsi="Times New Roman" w:cs="Times New Roman"/>
          <w:sz w:val="28"/>
          <w:szCs w:val="28"/>
        </w:rPr>
        <w:t>6, 7 и 10 - 13 пункта 14 графы 3 Перечня, а также договора на оказание услуг, выполнение работ, заключенного получателем средств местного бюджета с физическим лицом, не являющимся индивидуальным предпринимателем, указанного в строке 5 пункта 14 Перечня, в случае, если сумма указанного договора не превышает 100 тысяч рублей).</w:t>
      </w:r>
      <w:proofErr w:type="gramEnd"/>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При санкционировании оплаты денежных обязатель</w:t>
      </w:r>
      <w:proofErr w:type="gramStart"/>
      <w:r w:rsidRPr="0012765B">
        <w:rPr>
          <w:rFonts w:ascii="Times New Roman" w:hAnsi="Times New Roman" w:cs="Times New Roman"/>
          <w:sz w:val="28"/>
          <w:szCs w:val="28"/>
        </w:rPr>
        <w:t>ств в сл</w:t>
      </w:r>
      <w:proofErr w:type="gramEnd"/>
      <w:r w:rsidRPr="0012765B">
        <w:rPr>
          <w:rFonts w:ascii="Times New Roman" w:hAnsi="Times New Roman" w:cs="Times New Roman"/>
          <w:sz w:val="28"/>
          <w:szCs w:val="28"/>
        </w:rPr>
        <w:t>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3" w:name="P163"/>
      <w:bookmarkEnd w:id="23"/>
      <w:r w:rsidRPr="0012765B">
        <w:rPr>
          <w:rFonts w:ascii="Times New Roman" w:hAnsi="Times New Roman" w:cs="Times New Roman"/>
          <w:sz w:val="28"/>
          <w:szCs w:val="28"/>
        </w:rPr>
        <w:t xml:space="preserve">8. </w:t>
      </w:r>
      <w:proofErr w:type="gramStart"/>
      <w:r w:rsidRPr="0012765B">
        <w:rPr>
          <w:rFonts w:ascii="Times New Roman" w:hAnsi="Times New Roman" w:cs="Times New Roman"/>
          <w:sz w:val="28"/>
          <w:szCs w:val="28"/>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средств местного бюджета представляет в орган Федерального казначейства по</w:t>
      </w:r>
      <w:proofErr w:type="gramEnd"/>
      <w:r w:rsidRPr="0012765B">
        <w:rPr>
          <w:rFonts w:ascii="Times New Roman" w:hAnsi="Times New Roman" w:cs="Times New Roman"/>
          <w:sz w:val="28"/>
          <w:szCs w:val="28"/>
        </w:rPr>
        <w:t xml:space="preserve">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4" w:name="P165"/>
      <w:bookmarkEnd w:id="24"/>
      <w:r w:rsidRPr="0012765B">
        <w:rPr>
          <w:rFonts w:ascii="Times New Roman" w:hAnsi="Times New Roman" w:cs="Times New Roman"/>
          <w:sz w:val="28"/>
          <w:szCs w:val="28"/>
        </w:rPr>
        <w:t>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1) соответствие указанных в Распоряжении кодов классификации расходов местного бюджета кодам бюджетной классификации Российской Федерации, </w:t>
      </w:r>
      <w:proofErr w:type="gramStart"/>
      <w:r w:rsidRPr="0012765B">
        <w:rPr>
          <w:rFonts w:ascii="Times New Roman" w:hAnsi="Times New Roman" w:cs="Times New Roman"/>
          <w:sz w:val="28"/>
          <w:szCs w:val="28"/>
        </w:rPr>
        <w:t>действующим</w:t>
      </w:r>
      <w:proofErr w:type="gramEnd"/>
      <w:r w:rsidRPr="0012765B">
        <w:rPr>
          <w:rFonts w:ascii="Times New Roman" w:hAnsi="Times New Roman" w:cs="Times New Roman"/>
          <w:sz w:val="28"/>
          <w:szCs w:val="28"/>
        </w:rPr>
        <w:t xml:space="preserve"> в текущем финансовом году на момент представления Распоряжения;</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2) соответствие указанных в Распоряжении </w:t>
      </w:r>
      <w:proofErr w:type="gramStart"/>
      <w:r w:rsidRPr="0012765B">
        <w:rPr>
          <w:rFonts w:ascii="Times New Roman" w:hAnsi="Times New Roman" w:cs="Times New Roman"/>
          <w:sz w:val="28"/>
          <w:szCs w:val="28"/>
        </w:rPr>
        <w:t>кодов видов расходов классификации расходов местного бюджета</w:t>
      </w:r>
      <w:proofErr w:type="gramEnd"/>
      <w:r w:rsidRPr="0012765B">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3)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5" w:name="P169"/>
      <w:bookmarkEnd w:id="25"/>
      <w:r w:rsidRPr="0012765B">
        <w:rPr>
          <w:rFonts w:ascii="Times New Roman" w:hAnsi="Times New Roman" w:cs="Times New Roman"/>
          <w:sz w:val="28"/>
          <w:szCs w:val="28"/>
        </w:rPr>
        <w:lastRenderedPageBreak/>
        <w:t>10. 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w:t>
      </w:r>
    </w:p>
    <w:p w:rsidR="00993A64" w:rsidRPr="0012765B" w:rsidRDefault="00993A64" w:rsidP="00993A64">
      <w:pPr>
        <w:pStyle w:val="ConsPlusNormal"/>
        <w:spacing w:before="220"/>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1)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 действующим в текущем финансовом году на момент представления Распоряжения;</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2) соответствие указанных в Распоряжении </w:t>
      </w:r>
      <w:proofErr w:type="gramStart"/>
      <w:r w:rsidRPr="0012765B">
        <w:rPr>
          <w:rFonts w:ascii="Times New Roman" w:hAnsi="Times New Roman" w:cs="Times New Roman"/>
          <w:sz w:val="28"/>
          <w:szCs w:val="28"/>
        </w:rPr>
        <w:t>кодов аналитической группы вида источника финансирования дефицита бюджета</w:t>
      </w:r>
      <w:proofErr w:type="gramEnd"/>
      <w:r w:rsidRPr="0012765B">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3) </w:t>
      </w:r>
      <w:proofErr w:type="spellStart"/>
      <w:r w:rsidRPr="0012765B">
        <w:rPr>
          <w:rFonts w:ascii="Times New Roman" w:hAnsi="Times New Roman" w:cs="Times New Roman"/>
          <w:sz w:val="28"/>
          <w:szCs w:val="28"/>
        </w:rPr>
        <w:t>непревышение</w:t>
      </w:r>
      <w:proofErr w:type="spellEnd"/>
      <w:r w:rsidRPr="0012765B">
        <w:rPr>
          <w:rFonts w:ascii="Times New Roman" w:hAnsi="Times New Roman" w:cs="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6" w:name="P173"/>
      <w:bookmarkEnd w:id="26"/>
      <w:r w:rsidRPr="0012765B">
        <w:rPr>
          <w:rFonts w:ascii="Times New Roman" w:hAnsi="Times New Roman" w:cs="Times New Roman"/>
          <w:sz w:val="28"/>
          <w:szCs w:val="28"/>
        </w:rPr>
        <w:t>10.1. При санкционировании оплаты денежных обязательств по договорам (</w:t>
      </w:r>
      <w:proofErr w:type="spellStart"/>
      <w:r w:rsidRPr="0012765B">
        <w:rPr>
          <w:rFonts w:ascii="Times New Roman" w:hAnsi="Times New Roman" w:cs="Times New Roman"/>
          <w:sz w:val="28"/>
          <w:szCs w:val="28"/>
        </w:rPr>
        <w:t>муниципальнм</w:t>
      </w:r>
      <w:proofErr w:type="spellEnd"/>
      <w:r w:rsidRPr="0012765B">
        <w:rPr>
          <w:rFonts w:ascii="Times New Roman" w:hAnsi="Times New Roman" w:cs="Times New Roman"/>
          <w:sz w:val="28"/>
          <w:szCs w:val="28"/>
        </w:rPr>
        <w:t xml:space="preserve">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993A64" w:rsidRPr="0012765B" w:rsidRDefault="00993A64" w:rsidP="00993A64">
      <w:pPr>
        <w:pStyle w:val="ConsPlusNormal"/>
        <w:ind w:firstLine="539"/>
        <w:jc w:val="both"/>
        <w:rPr>
          <w:rFonts w:ascii="Times New Roman" w:hAnsi="Times New Roman" w:cs="Times New Roman"/>
          <w:sz w:val="28"/>
          <w:szCs w:val="28"/>
        </w:rPr>
      </w:pPr>
      <w:bookmarkStart w:id="27" w:name="P174"/>
      <w:bookmarkEnd w:id="27"/>
      <w:proofErr w:type="gramStart"/>
      <w:r w:rsidRPr="0012765B">
        <w:rPr>
          <w:rFonts w:ascii="Times New Roman" w:hAnsi="Times New Roman" w:cs="Times New Roman"/>
          <w:sz w:val="28"/>
          <w:szCs w:val="28"/>
        </w:rPr>
        <w:t>подпунктами 2 - 8, 13 - 18 пункта 4, подпунктами 1 - 3, 5 - 13, 16 - 18 пункта 6 настоящего Порядка - с использованием единой информационной системы в сфере закупок;</w:t>
      </w:r>
      <w:proofErr w:type="gramEnd"/>
    </w:p>
    <w:p w:rsidR="00993A64" w:rsidRPr="0012765B" w:rsidRDefault="00993A64" w:rsidP="00993A64">
      <w:pPr>
        <w:pStyle w:val="ConsPlusNormal"/>
        <w:ind w:firstLine="539"/>
        <w:jc w:val="both"/>
        <w:rPr>
          <w:rFonts w:ascii="Times New Roman" w:hAnsi="Times New Roman" w:cs="Times New Roman"/>
          <w:sz w:val="28"/>
          <w:szCs w:val="28"/>
        </w:rPr>
      </w:pPr>
      <w:r w:rsidRPr="0012765B">
        <w:rPr>
          <w:rFonts w:ascii="Times New Roman" w:hAnsi="Times New Roman" w:cs="Times New Roman"/>
          <w:sz w:val="28"/>
          <w:szCs w:val="28"/>
        </w:rPr>
        <w:t>подпунктом 4 пункта 6 настоящего Порядка - с использованием информационной системы органов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В случае возникновения денежного обязательства на основании документов-оснований, предусмотренных пунктом 4 графы 2 Перечня, проверка, предусмотренная подпунктом 3 пункта 6 настоящего Порядка, осуществляется исходя из кода вида расходов классификации расходов местного бюджета, указанного в денежном обязательстве.</w:t>
      </w:r>
    </w:p>
    <w:p w:rsidR="00993A64" w:rsidRPr="0012765B" w:rsidRDefault="00993A64" w:rsidP="00993A64">
      <w:pPr>
        <w:pStyle w:val="ConsPlusNormal"/>
        <w:spacing w:before="220"/>
        <w:ind w:firstLine="540"/>
        <w:jc w:val="both"/>
        <w:rPr>
          <w:rFonts w:ascii="Times New Roman" w:hAnsi="Times New Roman" w:cs="Times New Roman"/>
          <w:sz w:val="28"/>
          <w:szCs w:val="28"/>
        </w:rPr>
      </w:pPr>
      <w:bookmarkStart w:id="28" w:name="P181"/>
      <w:bookmarkEnd w:id="28"/>
      <w:r w:rsidRPr="0012765B">
        <w:rPr>
          <w:rFonts w:ascii="Times New Roman" w:hAnsi="Times New Roman" w:cs="Times New Roman"/>
          <w:sz w:val="28"/>
          <w:szCs w:val="28"/>
        </w:rPr>
        <w:t xml:space="preserve">11. </w:t>
      </w:r>
      <w:proofErr w:type="gramStart"/>
      <w:r w:rsidRPr="0012765B">
        <w:rPr>
          <w:rFonts w:ascii="Times New Roman" w:hAnsi="Times New Roman" w:cs="Times New Roman"/>
          <w:sz w:val="28"/>
          <w:szCs w:val="28"/>
        </w:rPr>
        <w:t>В случае если информация, указанная в Распоряжении, или его форма не соответствуют требованиям, установленным пунктами 3, 4, подпунктами 1 - 13, 17 - 18 пункта 6, пунктами 7, 9 и 10 настоящего Порядка, или в случае установления нарушения получателем средств местного бюджета условий, установленных пунктом 8 настоящего Порядка, орган Федерального казначейства не позднее сроков, установленных пунктом 3 настоящего Порядка, направляет получателю средств</w:t>
      </w:r>
      <w:proofErr w:type="gramEnd"/>
      <w:r w:rsidRPr="0012765B">
        <w:rPr>
          <w:rFonts w:ascii="Times New Roman" w:hAnsi="Times New Roman" w:cs="Times New Roman"/>
          <w:sz w:val="28"/>
          <w:szCs w:val="28"/>
        </w:rPr>
        <w:t xml:space="preserve"> местного бюджета уведомление в электронной форме, содержащее информацию, позволяющую </w:t>
      </w:r>
      <w:r w:rsidRPr="0012765B">
        <w:rPr>
          <w:rFonts w:ascii="Times New Roman" w:hAnsi="Times New Roman" w:cs="Times New Roman"/>
          <w:sz w:val="28"/>
          <w:szCs w:val="28"/>
        </w:rPr>
        <w:lastRenderedPageBreak/>
        <w:t>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roofErr w:type="gramStart"/>
      <w:r w:rsidRPr="0012765B">
        <w:rPr>
          <w:rFonts w:ascii="Times New Roman" w:hAnsi="Times New Roman" w:cs="Times New Roman"/>
          <w:sz w:val="28"/>
          <w:szCs w:val="28"/>
        </w:rPr>
        <w:t xml:space="preserve"> .</w:t>
      </w:r>
      <w:proofErr w:type="gramEnd"/>
    </w:p>
    <w:p w:rsidR="00993A64" w:rsidRPr="0012765B" w:rsidRDefault="00993A64" w:rsidP="00993A64">
      <w:pPr>
        <w:pStyle w:val="ConsPlusNormal"/>
        <w:ind w:firstLine="540"/>
        <w:jc w:val="both"/>
        <w:rPr>
          <w:rFonts w:ascii="Times New Roman" w:hAnsi="Times New Roman" w:cs="Times New Roman"/>
          <w:sz w:val="28"/>
          <w:szCs w:val="28"/>
        </w:rPr>
      </w:pPr>
      <w:proofErr w:type="gramStart"/>
      <w:r w:rsidRPr="0012765B">
        <w:rPr>
          <w:rFonts w:ascii="Times New Roman" w:hAnsi="Times New Roman" w:cs="Times New Roman"/>
          <w:sz w:val="28"/>
          <w:szCs w:val="28"/>
        </w:rPr>
        <w:t>При установлении органом Федерального казначейства нарушений получателем средств местного бюджета условий, установленных подпунктами 14 и (или) 15 пункта 6 настоящего Порядка, орган Федерального казначейства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местного бюджета путем направления Уведомления о нарушении установленных предельных размеров авансового платежа по</w:t>
      </w:r>
      <w:proofErr w:type="gramEnd"/>
      <w:r w:rsidRPr="0012765B">
        <w:rPr>
          <w:rFonts w:ascii="Times New Roman" w:hAnsi="Times New Roman" w:cs="Times New Roman"/>
          <w:sz w:val="28"/>
          <w:szCs w:val="28"/>
        </w:rPr>
        <w:t xml:space="preserve"> </w:t>
      </w:r>
      <w:proofErr w:type="gramStart"/>
      <w:r w:rsidRPr="0012765B">
        <w:rPr>
          <w:rFonts w:ascii="Times New Roman" w:hAnsi="Times New Roman" w:cs="Times New Roman"/>
          <w:sz w:val="28"/>
          <w:szCs w:val="28"/>
        </w:rPr>
        <w:t>форме согласно приложению N 1 к настоящему Порядку (код формы по КФД 0504713) и (или) Уведомления о нарушении сроков внесения и размеров арендной платы по форме согласно приложению N 2 к настоящему Порядку (код формы по КФД 0504714), а также обеспечивает доведение указанной информации до главного распорядителя (распорядителя) средств местного бюджета, в ведении которого находится допустивший нарушение получатель средств местного</w:t>
      </w:r>
      <w:proofErr w:type="gramEnd"/>
      <w:r w:rsidRPr="0012765B">
        <w:rPr>
          <w:rFonts w:ascii="Times New Roman" w:hAnsi="Times New Roman" w:cs="Times New Roman"/>
          <w:sz w:val="28"/>
          <w:szCs w:val="28"/>
        </w:rPr>
        <w:t xml:space="preserve"> бюджета, не позднее десяти рабочих дней после отражения операций, вызвавших указанные нарушения, на соответствующем лицевом счете.</w:t>
      </w:r>
    </w:p>
    <w:p w:rsidR="00993A64" w:rsidRPr="0012765B" w:rsidRDefault="00993A64" w:rsidP="00993A64">
      <w:pPr>
        <w:pStyle w:val="ConsPlusNormal"/>
        <w:ind w:firstLine="540"/>
        <w:jc w:val="both"/>
        <w:rPr>
          <w:rFonts w:ascii="Times New Roman" w:hAnsi="Times New Roman" w:cs="Times New Roman"/>
          <w:sz w:val="28"/>
          <w:szCs w:val="28"/>
        </w:rPr>
      </w:pPr>
      <w:r w:rsidRPr="0012765B">
        <w:rPr>
          <w:rFonts w:ascii="Times New Roman" w:hAnsi="Times New Roman" w:cs="Times New Roman"/>
          <w:sz w:val="28"/>
          <w:szCs w:val="28"/>
        </w:rPr>
        <w:t>При санкционировании оплаты денежных обязательств в соответствии с пунктом 10.1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 xml:space="preserve">12. </w:t>
      </w:r>
      <w:proofErr w:type="gramStart"/>
      <w:r w:rsidRPr="0012765B">
        <w:rPr>
          <w:rFonts w:ascii="Times New Roman" w:hAnsi="Times New Roman" w:cs="Times New Roman"/>
          <w:sz w:val="28"/>
          <w:szCs w:val="28"/>
        </w:rPr>
        <w:t>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органа Федерального казначейства, и Распоряжение принимается к исполнению.</w:t>
      </w:r>
      <w:proofErr w:type="gramEnd"/>
    </w:p>
    <w:p w:rsidR="00993A64" w:rsidRPr="0012765B" w:rsidRDefault="00993A64" w:rsidP="00993A64">
      <w:pPr>
        <w:pStyle w:val="ConsPlusNormal"/>
        <w:spacing w:before="220"/>
        <w:ind w:firstLine="540"/>
        <w:jc w:val="both"/>
        <w:rPr>
          <w:rFonts w:ascii="Times New Roman" w:hAnsi="Times New Roman" w:cs="Times New Roman"/>
          <w:sz w:val="28"/>
          <w:szCs w:val="28"/>
        </w:rPr>
      </w:pPr>
      <w:r w:rsidRPr="0012765B">
        <w:rPr>
          <w:rFonts w:ascii="Times New Roman" w:hAnsi="Times New Roman" w:cs="Times New Roman"/>
          <w:sz w:val="28"/>
          <w:szCs w:val="28"/>
        </w:rPr>
        <w:t>13. Представление и хранение Распоряжения для санкционирования оплаты денежных обязательств получателей средств местного бюджета (администраторов источников финансирования дефицита местного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A75380" w:rsidRPr="0012765B" w:rsidRDefault="00A75380">
      <w:pPr>
        <w:pStyle w:val="ConsPlusNormal"/>
        <w:jc w:val="both"/>
      </w:pPr>
    </w:p>
    <w:p w:rsidR="00A75380" w:rsidRPr="0012765B" w:rsidRDefault="00A75380">
      <w:pPr>
        <w:pStyle w:val="ConsPlusNormal"/>
        <w:jc w:val="both"/>
      </w:pPr>
    </w:p>
    <w:p w:rsidR="00A75380" w:rsidRPr="0012765B" w:rsidRDefault="00A75380">
      <w:pPr>
        <w:pStyle w:val="ConsPlusNormal"/>
        <w:jc w:val="both"/>
      </w:pPr>
    </w:p>
    <w:p w:rsidR="00A75380" w:rsidRPr="0012765B" w:rsidRDefault="00A75380">
      <w:pPr>
        <w:pStyle w:val="ConsPlusNormal"/>
        <w:jc w:val="both"/>
      </w:pPr>
    </w:p>
    <w:p w:rsidR="00A75380" w:rsidRPr="0012765B" w:rsidRDefault="00A75380">
      <w:pPr>
        <w:pStyle w:val="ConsPlusNormal"/>
        <w:jc w:val="right"/>
        <w:outlineLvl w:val="1"/>
        <w:rPr>
          <w:rFonts w:ascii="Times New Roman" w:hAnsi="Times New Roman" w:cs="Times New Roman"/>
          <w:sz w:val="24"/>
          <w:szCs w:val="24"/>
        </w:rPr>
      </w:pPr>
      <w:r w:rsidRPr="0012765B">
        <w:rPr>
          <w:rFonts w:ascii="Times New Roman" w:hAnsi="Times New Roman" w:cs="Times New Roman"/>
          <w:sz w:val="24"/>
          <w:szCs w:val="24"/>
        </w:rPr>
        <w:lastRenderedPageBreak/>
        <w:t>Приложение N 1</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к Порядку санкционирования оплаты</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денежных обязательств получателей</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средств местного бюджета</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и оплаты денежных обязательств,</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подлежащих исполнению за счет</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бюджетных ассигнований по источникам</w:t>
      </w:r>
    </w:p>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финансирования дефицита федерального</w:t>
      </w:r>
    </w:p>
    <w:p w:rsidR="00993A64" w:rsidRPr="0012765B" w:rsidRDefault="00A75380" w:rsidP="00993A64">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 xml:space="preserve">бюджета, </w:t>
      </w:r>
      <w:proofErr w:type="gramStart"/>
      <w:r w:rsidRPr="0012765B">
        <w:rPr>
          <w:rFonts w:ascii="Times New Roman" w:hAnsi="Times New Roman" w:cs="Times New Roman"/>
          <w:sz w:val="24"/>
          <w:szCs w:val="24"/>
        </w:rPr>
        <w:t>утвержденному</w:t>
      </w:r>
      <w:proofErr w:type="gramEnd"/>
      <w:r w:rsidRPr="0012765B">
        <w:rPr>
          <w:rFonts w:ascii="Times New Roman" w:hAnsi="Times New Roman" w:cs="Times New Roman"/>
          <w:sz w:val="24"/>
          <w:szCs w:val="24"/>
        </w:rPr>
        <w:t xml:space="preserve"> приказом</w:t>
      </w:r>
      <w:r w:rsidR="00993A64" w:rsidRPr="0012765B">
        <w:rPr>
          <w:rFonts w:ascii="Times New Roman" w:hAnsi="Times New Roman" w:cs="Times New Roman"/>
          <w:sz w:val="24"/>
          <w:szCs w:val="24"/>
        </w:rPr>
        <w:t xml:space="preserve"> </w:t>
      </w:r>
    </w:p>
    <w:p w:rsidR="00993A64" w:rsidRPr="0012765B" w:rsidRDefault="00993A64" w:rsidP="00993A64">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 xml:space="preserve"> от 30 января 2024 № 1</w:t>
      </w:r>
    </w:p>
    <w:p w:rsidR="00A75380" w:rsidRPr="0012765B" w:rsidRDefault="00A75380">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A75380" w:rsidRPr="0012765B">
        <w:tc>
          <w:tcPr>
            <w:tcW w:w="9071" w:type="dxa"/>
            <w:tcBorders>
              <w:top w:val="nil"/>
              <w:left w:val="nil"/>
              <w:bottom w:val="nil"/>
              <w:right w:val="nil"/>
            </w:tcBorders>
          </w:tcPr>
          <w:p w:rsidR="00B65074" w:rsidRPr="0012765B" w:rsidRDefault="00B65074">
            <w:pPr>
              <w:pStyle w:val="ConsPlusNormal"/>
              <w:jc w:val="center"/>
              <w:rPr>
                <w:rFonts w:ascii="Times New Roman" w:hAnsi="Times New Roman" w:cs="Times New Roman"/>
                <w:sz w:val="24"/>
                <w:szCs w:val="24"/>
              </w:rPr>
            </w:pPr>
            <w:bookmarkStart w:id="29" w:name="P212"/>
            <w:bookmarkEnd w:id="29"/>
          </w:p>
          <w:p w:rsidR="00B65074" w:rsidRPr="0012765B" w:rsidRDefault="00B65074">
            <w:pPr>
              <w:pStyle w:val="ConsPlusNormal"/>
              <w:jc w:val="center"/>
              <w:rPr>
                <w:rFonts w:ascii="Times New Roman" w:hAnsi="Times New Roman" w:cs="Times New Roman"/>
                <w:sz w:val="24"/>
                <w:szCs w:val="24"/>
              </w:rPr>
            </w:pPr>
          </w:p>
          <w:p w:rsidR="00B65074" w:rsidRPr="0012765B" w:rsidRDefault="00B65074">
            <w:pPr>
              <w:pStyle w:val="ConsPlusNormal"/>
              <w:jc w:val="center"/>
              <w:rPr>
                <w:rFonts w:ascii="Times New Roman" w:hAnsi="Times New Roman" w:cs="Times New Roman"/>
                <w:sz w:val="24"/>
                <w:szCs w:val="24"/>
              </w:rPr>
            </w:pPr>
          </w:p>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УВЕДОМЛЕНИЕ N _____</w:t>
            </w:r>
          </w:p>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о нарушении установленных предельных размеров авансового платежа</w:t>
            </w:r>
          </w:p>
        </w:tc>
      </w:tr>
    </w:tbl>
    <w:p w:rsidR="00A75380" w:rsidRPr="0012765B" w:rsidRDefault="00A75380">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061"/>
        <w:gridCol w:w="340"/>
        <w:gridCol w:w="2324"/>
        <w:gridCol w:w="340"/>
        <w:gridCol w:w="1928"/>
        <w:gridCol w:w="1020"/>
      </w:tblGrid>
      <w:tr w:rsidR="00A75380" w:rsidRPr="0012765B">
        <w:tc>
          <w:tcPr>
            <w:tcW w:w="5725" w:type="dxa"/>
            <w:gridSpan w:val="3"/>
            <w:vMerge w:val="restart"/>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A75380" w:rsidRPr="0012765B" w:rsidRDefault="00A75380">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Коды</w:t>
            </w:r>
          </w:p>
        </w:tc>
      </w:tr>
      <w:tr w:rsidR="00A75380" w:rsidRPr="0012765B">
        <w:tc>
          <w:tcPr>
            <w:tcW w:w="5725" w:type="dxa"/>
            <w:gridSpan w:val="3"/>
            <w:vMerge/>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0504713</w:t>
            </w: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nil"/>
              <w:left w:val="nil"/>
              <w:bottom w:val="nil"/>
              <w:right w:val="nil"/>
            </w:tcBorders>
            <w:vAlign w:val="bottom"/>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от "__" _____ 20__ г.</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Наименование органа Федерального казначейства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vMerge w:val="restart"/>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Главный распорядитель (распорядитель) бюджетных средств</w:t>
            </w:r>
          </w:p>
        </w:tc>
        <w:tc>
          <w:tcPr>
            <w:tcW w:w="340" w:type="dxa"/>
            <w:vMerge w:val="restart"/>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Глава по БК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vMerge/>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Получатель бюджетных средств</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Номер лицевого счета получателя</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Наименование бюджета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Финансовый орган</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single" w:sz="4" w:space="0" w:color="auto"/>
              <w:left w:val="nil"/>
              <w:bottom w:val="single" w:sz="4" w:space="0" w:color="auto"/>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Учетный номер обязательства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sz w:val="24"/>
                <w:szCs w:val="24"/>
              </w:rPr>
            </w:pPr>
          </w:p>
        </w:tc>
      </w:tr>
      <w:tr w:rsidR="00A75380" w:rsidRPr="0012765B">
        <w:tc>
          <w:tcPr>
            <w:tcW w:w="5725" w:type="dxa"/>
            <w:gridSpan w:val="3"/>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Единица измерения: руб. (с точностью до второго десятичного знака)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383</w:t>
            </w:r>
          </w:p>
        </w:tc>
      </w:tr>
    </w:tbl>
    <w:p w:rsidR="00A75380" w:rsidRPr="0012765B" w:rsidRDefault="00A75380">
      <w:pPr>
        <w:pStyle w:val="ConsPlusNormal"/>
        <w:jc w:val="both"/>
        <w:rPr>
          <w:rFonts w:ascii="Times New Roman" w:hAnsi="Times New Roman" w:cs="Times New Roman"/>
          <w:sz w:val="24"/>
          <w:szCs w:val="24"/>
        </w:rPr>
      </w:pPr>
    </w:p>
    <w:p w:rsidR="00A75380" w:rsidRPr="0012765B" w:rsidRDefault="00A75380">
      <w:pPr>
        <w:pStyle w:val="ConsPlusNormal"/>
        <w:rPr>
          <w:rFonts w:ascii="Times New Roman" w:hAnsi="Times New Roman" w:cs="Times New Roman"/>
          <w:sz w:val="24"/>
          <w:szCs w:val="24"/>
        </w:rPr>
        <w:sectPr w:rsidR="00A75380" w:rsidRPr="0012765B" w:rsidSect="00A648C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567"/>
        <w:gridCol w:w="567"/>
        <w:gridCol w:w="1020"/>
        <w:gridCol w:w="567"/>
        <w:gridCol w:w="624"/>
        <w:gridCol w:w="1701"/>
        <w:gridCol w:w="2154"/>
        <w:gridCol w:w="1531"/>
        <w:gridCol w:w="1027"/>
      </w:tblGrid>
      <w:tr w:rsidR="00A75380" w:rsidRPr="0012765B" w:rsidTr="00307BC3">
        <w:tc>
          <w:tcPr>
            <w:tcW w:w="3855" w:type="dxa"/>
            <w:gridSpan w:val="6"/>
            <w:tcBorders>
              <w:left w:val="single" w:sz="4" w:space="0" w:color="auto"/>
            </w:tcBorders>
          </w:tcPr>
          <w:p w:rsidR="00A75380" w:rsidRPr="0012765B" w:rsidRDefault="00182CD3">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lastRenderedPageBreak/>
              <w:t>Муниципальный контракт</w:t>
            </w:r>
            <w:r w:rsidR="00A75380" w:rsidRPr="0012765B">
              <w:rPr>
                <w:rFonts w:ascii="Times New Roman" w:hAnsi="Times New Roman" w:cs="Times New Roman"/>
                <w:sz w:val="24"/>
                <w:szCs w:val="24"/>
              </w:rPr>
              <w:t xml:space="preserve"> (договор)</w:t>
            </w:r>
          </w:p>
        </w:tc>
        <w:tc>
          <w:tcPr>
            <w:tcW w:w="1701"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Предельный размер авансового платежа, установленный законодательством Российской Федерации для данного вида муниципального контракта (договора), %</w:t>
            </w:r>
          </w:p>
        </w:tc>
        <w:tc>
          <w:tcPr>
            <w:tcW w:w="2154"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Сумма превышения размера авансового платежа, предусмотренного </w:t>
            </w:r>
            <w:r w:rsidR="00CA765E" w:rsidRPr="0012765B">
              <w:rPr>
                <w:rFonts w:ascii="Times New Roman" w:hAnsi="Times New Roman" w:cs="Times New Roman"/>
                <w:sz w:val="24"/>
                <w:szCs w:val="24"/>
              </w:rPr>
              <w:t>муниципальным контрактом</w:t>
            </w:r>
            <w:r w:rsidRPr="0012765B">
              <w:rPr>
                <w:rFonts w:ascii="Times New Roman" w:hAnsi="Times New Roman" w:cs="Times New Roman"/>
                <w:sz w:val="24"/>
                <w:szCs w:val="24"/>
              </w:rPr>
              <w:t xml:space="preserve"> (договором), предельного размера авансового платежа, установленного законодательством Российской Федерации</w:t>
            </w:r>
          </w:p>
        </w:tc>
        <w:tc>
          <w:tcPr>
            <w:tcW w:w="1531"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Фактическая сумма превышения предельного размера авансового платежа, установленного законодательством Российской Федерации</w:t>
            </w:r>
          </w:p>
        </w:tc>
        <w:tc>
          <w:tcPr>
            <w:tcW w:w="1027" w:type="dxa"/>
            <w:vMerge w:val="restart"/>
            <w:tcBorders>
              <w:right w:val="single" w:sz="4" w:space="0" w:color="auto"/>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Примечание</w:t>
            </w:r>
          </w:p>
        </w:tc>
      </w:tr>
      <w:tr w:rsidR="00A75380" w:rsidRPr="0012765B" w:rsidTr="00307BC3">
        <w:tc>
          <w:tcPr>
            <w:tcW w:w="510" w:type="dxa"/>
            <w:vMerge w:val="restart"/>
            <w:tcBorders>
              <w:left w:val="single" w:sz="4" w:space="0" w:color="auto"/>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номер</w:t>
            </w:r>
          </w:p>
        </w:tc>
        <w:tc>
          <w:tcPr>
            <w:tcW w:w="567"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дата</w:t>
            </w:r>
          </w:p>
        </w:tc>
        <w:tc>
          <w:tcPr>
            <w:tcW w:w="567"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сумма</w:t>
            </w:r>
          </w:p>
        </w:tc>
        <w:tc>
          <w:tcPr>
            <w:tcW w:w="1587" w:type="dxa"/>
            <w:gridSpan w:val="2"/>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авансовый платеж</w:t>
            </w:r>
          </w:p>
        </w:tc>
        <w:tc>
          <w:tcPr>
            <w:tcW w:w="624" w:type="dxa"/>
            <w:vMerge w:val="restart"/>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предмет</w:t>
            </w:r>
          </w:p>
        </w:tc>
        <w:tc>
          <w:tcPr>
            <w:tcW w:w="1701" w:type="dxa"/>
            <w:vMerge/>
          </w:tcPr>
          <w:p w:rsidR="00A75380" w:rsidRPr="0012765B" w:rsidRDefault="00A75380">
            <w:pPr>
              <w:pStyle w:val="ConsPlusNormal"/>
              <w:rPr>
                <w:rFonts w:ascii="Times New Roman" w:hAnsi="Times New Roman" w:cs="Times New Roman"/>
                <w:sz w:val="24"/>
                <w:szCs w:val="24"/>
              </w:rPr>
            </w:pPr>
          </w:p>
        </w:tc>
        <w:tc>
          <w:tcPr>
            <w:tcW w:w="2154" w:type="dxa"/>
            <w:vMerge/>
          </w:tcPr>
          <w:p w:rsidR="00A75380" w:rsidRPr="0012765B" w:rsidRDefault="00A75380">
            <w:pPr>
              <w:pStyle w:val="ConsPlusNormal"/>
              <w:rPr>
                <w:rFonts w:ascii="Times New Roman" w:hAnsi="Times New Roman" w:cs="Times New Roman"/>
                <w:sz w:val="24"/>
                <w:szCs w:val="24"/>
              </w:rPr>
            </w:pPr>
          </w:p>
        </w:tc>
        <w:tc>
          <w:tcPr>
            <w:tcW w:w="1531" w:type="dxa"/>
            <w:vMerge/>
          </w:tcPr>
          <w:p w:rsidR="00A75380" w:rsidRPr="0012765B" w:rsidRDefault="00A75380">
            <w:pPr>
              <w:pStyle w:val="ConsPlusNormal"/>
              <w:rPr>
                <w:rFonts w:ascii="Times New Roman" w:hAnsi="Times New Roman" w:cs="Times New Roman"/>
                <w:sz w:val="24"/>
                <w:szCs w:val="24"/>
              </w:rPr>
            </w:pPr>
          </w:p>
        </w:tc>
        <w:tc>
          <w:tcPr>
            <w:tcW w:w="1027" w:type="dxa"/>
            <w:vMerge/>
            <w:tcBorders>
              <w:right w:val="single" w:sz="4" w:space="0" w:color="auto"/>
            </w:tcBorders>
          </w:tcPr>
          <w:p w:rsidR="00A75380" w:rsidRPr="0012765B" w:rsidRDefault="00A75380">
            <w:pPr>
              <w:pStyle w:val="ConsPlusNormal"/>
              <w:rPr>
                <w:rFonts w:ascii="Times New Roman" w:hAnsi="Times New Roman" w:cs="Times New Roman"/>
                <w:sz w:val="24"/>
                <w:szCs w:val="24"/>
              </w:rPr>
            </w:pPr>
          </w:p>
        </w:tc>
      </w:tr>
      <w:tr w:rsidR="00A75380" w:rsidRPr="0012765B" w:rsidTr="00307BC3">
        <w:tblPrEx>
          <w:tblBorders>
            <w:left w:val="single" w:sz="4" w:space="0" w:color="auto"/>
          </w:tblBorders>
        </w:tblPrEx>
        <w:tc>
          <w:tcPr>
            <w:tcW w:w="510" w:type="dxa"/>
            <w:vMerge/>
            <w:tcBorders>
              <w:left w:val="single" w:sz="4" w:space="0" w:color="auto"/>
            </w:tcBorders>
          </w:tcPr>
          <w:p w:rsidR="00A75380" w:rsidRPr="0012765B" w:rsidRDefault="00A75380">
            <w:pPr>
              <w:pStyle w:val="ConsPlusNormal"/>
              <w:rPr>
                <w:rFonts w:ascii="Times New Roman" w:hAnsi="Times New Roman" w:cs="Times New Roman"/>
                <w:sz w:val="24"/>
                <w:szCs w:val="24"/>
              </w:rPr>
            </w:pPr>
          </w:p>
        </w:tc>
        <w:tc>
          <w:tcPr>
            <w:tcW w:w="567" w:type="dxa"/>
            <w:vMerge/>
          </w:tcPr>
          <w:p w:rsidR="00A75380" w:rsidRPr="0012765B" w:rsidRDefault="00A75380">
            <w:pPr>
              <w:pStyle w:val="ConsPlusNormal"/>
              <w:rPr>
                <w:rFonts w:ascii="Times New Roman" w:hAnsi="Times New Roman" w:cs="Times New Roman"/>
                <w:sz w:val="24"/>
                <w:szCs w:val="24"/>
              </w:rPr>
            </w:pPr>
          </w:p>
        </w:tc>
        <w:tc>
          <w:tcPr>
            <w:tcW w:w="567" w:type="dxa"/>
            <w:vMerge/>
          </w:tcPr>
          <w:p w:rsidR="00A75380" w:rsidRPr="0012765B" w:rsidRDefault="00A75380">
            <w:pPr>
              <w:pStyle w:val="ConsPlusNormal"/>
              <w:rPr>
                <w:rFonts w:ascii="Times New Roman" w:hAnsi="Times New Roman" w:cs="Times New Roman"/>
                <w:sz w:val="24"/>
                <w:szCs w:val="24"/>
              </w:rPr>
            </w:pPr>
          </w:p>
        </w:tc>
        <w:tc>
          <w:tcPr>
            <w:tcW w:w="1020"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процент от общей суммы</w:t>
            </w:r>
          </w:p>
        </w:tc>
        <w:tc>
          <w:tcPr>
            <w:tcW w:w="567"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сумма</w:t>
            </w:r>
          </w:p>
        </w:tc>
        <w:tc>
          <w:tcPr>
            <w:tcW w:w="624" w:type="dxa"/>
            <w:vMerge/>
          </w:tcPr>
          <w:p w:rsidR="00A75380" w:rsidRPr="0012765B" w:rsidRDefault="00A75380">
            <w:pPr>
              <w:pStyle w:val="ConsPlusNormal"/>
              <w:rPr>
                <w:rFonts w:ascii="Times New Roman" w:hAnsi="Times New Roman" w:cs="Times New Roman"/>
                <w:sz w:val="24"/>
                <w:szCs w:val="24"/>
              </w:rPr>
            </w:pPr>
          </w:p>
        </w:tc>
        <w:tc>
          <w:tcPr>
            <w:tcW w:w="1701" w:type="dxa"/>
            <w:vMerge/>
          </w:tcPr>
          <w:p w:rsidR="00A75380" w:rsidRPr="0012765B" w:rsidRDefault="00A75380">
            <w:pPr>
              <w:pStyle w:val="ConsPlusNormal"/>
              <w:rPr>
                <w:rFonts w:ascii="Times New Roman" w:hAnsi="Times New Roman" w:cs="Times New Roman"/>
                <w:sz w:val="24"/>
                <w:szCs w:val="24"/>
              </w:rPr>
            </w:pPr>
          </w:p>
        </w:tc>
        <w:tc>
          <w:tcPr>
            <w:tcW w:w="2154" w:type="dxa"/>
            <w:vMerge/>
          </w:tcPr>
          <w:p w:rsidR="00A75380" w:rsidRPr="0012765B" w:rsidRDefault="00A75380">
            <w:pPr>
              <w:pStyle w:val="ConsPlusNormal"/>
              <w:rPr>
                <w:rFonts w:ascii="Times New Roman" w:hAnsi="Times New Roman" w:cs="Times New Roman"/>
                <w:sz w:val="24"/>
                <w:szCs w:val="24"/>
              </w:rPr>
            </w:pPr>
          </w:p>
        </w:tc>
        <w:tc>
          <w:tcPr>
            <w:tcW w:w="1531" w:type="dxa"/>
            <w:vMerge/>
          </w:tcPr>
          <w:p w:rsidR="00A75380" w:rsidRPr="0012765B" w:rsidRDefault="00A75380">
            <w:pPr>
              <w:pStyle w:val="ConsPlusNormal"/>
              <w:rPr>
                <w:rFonts w:ascii="Times New Roman" w:hAnsi="Times New Roman" w:cs="Times New Roman"/>
                <w:sz w:val="24"/>
                <w:szCs w:val="24"/>
              </w:rPr>
            </w:pPr>
          </w:p>
        </w:tc>
        <w:tc>
          <w:tcPr>
            <w:tcW w:w="1027" w:type="dxa"/>
            <w:vMerge/>
            <w:tcBorders>
              <w:right w:val="single" w:sz="4" w:space="0" w:color="auto"/>
            </w:tcBorders>
          </w:tcPr>
          <w:p w:rsidR="00A75380" w:rsidRPr="0012765B" w:rsidRDefault="00A75380">
            <w:pPr>
              <w:pStyle w:val="ConsPlusNormal"/>
              <w:rPr>
                <w:rFonts w:ascii="Times New Roman" w:hAnsi="Times New Roman" w:cs="Times New Roman"/>
                <w:sz w:val="24"/>
                <w:szCs w:val="24"/>
              </w:rPr>
            </w:pPr>
          </w:p>
        </w:tc>
      </w:tr>
      <w:tr w:rsidR="00A75380" w:rsidRPr="0012765B" w:rsidTr="00307BC3">
        <w:tc>
          <w:tcPr>
            <w:tcW w:w="510" w:type="dxa"/>
            <w:tcBorders>
              <w:left w:val="single" w:sz="4" w:space="0" w:color="auto"/>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1</w:t>
            </w:r>
          </w:p>
        </w:tc>
        <w:tc>
          <w:tcPr>
            <w:tcW w:w="567"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2</w:t>
            </w:r>
          </w:p>
        </w:tc>
        <w:tc>
          <w:tcPr>
            <w:tcW w:w="567"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3</w:t>
            </w:r>
          </w:p>
        </w:tc>
        <w:tc>
          <w:tcPr>
            <w:tcW w:w="1020"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4</w:t>
            </w:r>
          </w:p>
        </w:tc>
        <w:tc>
          <w:tcPr>
            <w:tcW w:w="567"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5</w:t>
            </w:r>
          </w:p>
        </w:tc>
        <w:tc>
          <w:tcPr>
            <w:tcW w:w="624"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6</w:t>
            </w:r>
          </w:p>
        </w:tc>
        <w:tc>
          <w:tcPr>
            <w:tcW w:w="1701"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8</w:t>
            </w:r>
          </w:p>
        </w:tc>
        <w:tc>
          <w:tcPr>
            <w:tcW w:w="2154"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9</w:t>
            </w:r>
          </w:p>
        </w:tc>
        <w:tc>
          <w:tcPr>
            <w:tcW w:w="1531" w:type="dxa"/>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10</w:t>
            </w:r>
          </w:p>
        </w:tc>
        <w:tc>
          <w:tcPr>
            <w:tcW w:w="1027" w:type="dxa"/>
            <w:tcBorders>
              <w:right w:val="single" w:sz="4" w:space="0" w:color="auto"/>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11</w:t>
            </w:r>
          </w:p>
        </w:tc>
      </w:tr>
      <w:tr w:rsidR="00A75380" w:rsidRPr="0012765B" w:rsidTr="00307BC3">
        <w:tblPrEx>
          <w:tblBorders>
            <w:left w:val="single" w:sz="4" w:space="0" w:color="auto"/>
          </w:tblBorders>
        </w:tblPrEx>
        <w:tc>
          <w:tcPr>
            <w:tcW w:w="510" w:type="dxa"/>
          </w:tcPr>
          <w:p w:rsidR="00A75380" w:rsidRPr="0012765B" w:rsidRDefault="00A75380">
            <w:pPr>
              <w:pStyle w:val="ConsPlusNormal"/>
              <w:rPr>
                <w:rFonts w:ascii="Times New Roman" w:hAnsi="Times New Roman" w:cs="Times New Roman"/>
                <w:sz w:val="24"/>
                <w:szCs w:val="24"/>
              </w:rPr>
            </w:pPr>
          </w:p>
        </w:tc>
        <w:tc>
          <w:tcPr>
            <w:tcW w:w="567" w:type="dxa"/>
          </w:tcPr>
          <w:p w:rsidR="00A75380" w:rsidRPr="0012765B" w:rsidRDefault="00A75380">
            <w:pPr>
              <w:pStyle w:val="ConsPlusNormal"/>
              <w:rPr>
                <w:rFonts w:ascii="Times New Roman" w:hAnsi="Times New Roman" w:cs="Times New Roman"/>
                <w:sz w:val="24"/>
                <w:szCs w:val="24"/>
              </w:rPr>
            </w:pPr>
          </w:p>
        </w:tc>
        <w:tc>
          <w:tcPr>
            <w:tcW w:w="567" w:type="dxa"/>
          </w:tcPr>
          <w:p w:rsidR="00A75380" w:rsidRPr="0012765B" w:rsidRDefault="00A75380">
            <w:pPr>
              <w:pStyle w:val="ConsPlusNormal"/>
              <w:rPr>
                <w:rFonts w:ascii="Times New Roman" w:hAnsi="Times New Roman" w:cs="Times New Roman"/>
                <w:sz w:val="24"/>
                <w:szCs w:val="24"/>
              </w:rPr>
            </w:pPr>
          </w:p>
        </w:tc>
        <w:tc>
          <w:tcPr>
            <w:tcW w:w="1020" w:type="dxa"/>
          </w:tcPr>
          <w:p w:rsidR="00A75380" w:rsidRPr="0012765B" w:rsidRDefault="00A75380">
            <w:pPr>
              <w:pStyle w:val="ConsPlusNormal"/>
              <w:rPr>
                <w:rFonts w:ascii="Times New Roman" w:hAnsi="Times New Roman" w:cs="Times New Roman"/>
                <w:sz w:val="24"/>
                <w:szCs w:val="24"/>
              </w:rPr>
            </w:pPr>
          </w:p>
        </w:tc>
        <w:tc>
          <w:tcPr>
            <w:tcW w:w="567" w:type="dxa"/>
          </w:tcPr>
          <w:p w:rsidR="00A75380" w:rsidRPr="0012765B" w:rsidRDefault="00A75380">
            <w:pPr>
              <w:pStyle w:val="ConsPlusNormal"/>
              <w:rPr>
                <w:rFonts w:ascii="Times New Roman" w:hAnsi="Times New Roman" w:cs="Times New Roman"/>
                <w:sz w:val="24"/>
                <w:szCs w:val="24"/>
              </w:rPr>
            </w:pPr>
          </w:p>
        </w:tc>
        <w:tc>
          <w:tcPr>
            <w:tcW w:w="624" w:type="dxa"/>
          </w:tcPr>
          <w:p w:rsidR="00A75380" w:rsidRPr="0012765B" w:rsidRDefault="00A75380">
            <w:pPr>
              <w:pStyle w:val="ConsPlusNormal"/>
              <w:rPr>
                <w:rFonts w:ascii="Times New Roman" w:hAnsi="Times New Roman" w:cs="Times New Roman"/>
                <w:sz w:val="24"/>
                <w:szCs w:val="24"/>
              </w:rPr>
            </w:pPr>
          </w:p>
        </w:tc>
        <w:tc>
          <w:tcPr>
            <w:tcW w:w="1701" w:type="dxa"/>
          </w:tcPr>
          <w:p w:rsidR="00A75380" w:rsidRPr="0012765B" w:rsidRDefault="00A75380">
            <w:pPr>
              <w:pStyle w:val="ConsPlusNormal"/>
              <w:rPr>
                <w:rFonts w:ascii="Times New Roman" w:hAnsi="Times New Roman" w:cs="Times New Roman"/>
                <w:sz w:val="24"/>
                <w:szCs w:val="24"/>
              </w:rPr>
            </w:pPr>
          </w:p>
        </w:tc>
        <w:tc>
          <w:tcPr>
            <w:tcW w:w="2154" w:type="dxa"/>
          </w:tcPr>
          <w:p w:rsidR="00A75380" w:rsidRPr="0012765B" w:rsidRDefault="00A75380">
            <w:pPr>
              <w:pStyle w:val="ConsPlusNormal"/>
              <w:rPr>
                <w:rFonts w:ascii="Times New Roman" w:hAnsi="Times New Roman" w:cs="Times New Roman"/>
                <w:sz w:val="24"/>
                <w:szCs w:val="24"/>
              </w:rPr>
            </w:pPr>
          </w:p>
        </w:tc>
        <w:tc>
          <w:tcPr>
            <w:tcW w:w="1531" w:type="dxa"/>
          </w:tcPr>
          <w:p w:rsidR="00A75380" w:rsidRPr="0012765B" w:rsidRDefault="00A75380">
            <w:pPr>
              <w:pStyle w:val="ConsPlusNormal"/>
              <w:rPr>
                <w:rFonts w:ascii="Times New Roman" w:hAnsi="Times New Roman" w:cs="Times New Roman"/>
                <w:sz w:val="24"/>
                <w:szCs w:val="24"/>
              </w:rPr>
            </w:pPr>
          </w:p>
        </w:tc>
        <w:tc>
          <w:tcPr>
            <w:tcW w:w="1027" w:type="dxa"/>
            <w:tcBorders>
              <w:right w:val="single" w:sz="4" w:space="0" w:color="auto"/>
            </w:tcBorders>
          </w:tcPr>
          <w:p w:rsidR="00A75380" w:rsidRPr="0012765B" w:rsidRDefault="00A75380">
            <w:pPr>
              <w:pStyle w:val="ConsPlusNormal"/>
              <w:rPr>
                <w:rFonts w:ascii="Times New Roman" w:hAnsi="Times New Roman" w:cs="Times New Roman"/>
                <w:sz w:val="24"/>
                <w:szCs w:val="24"/>
              </w:rPr>
            </w:pPr>
          </w:p>
        </w:tc>
      </w:tr>
    </w:tbl>
    <w:p w:rsidR="00A75380" w:rsidRPr="0012765B" w:rsidRDefault="00A7538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8334"/>
        <w:gridCol w:w="680"/>
      </w:tblGrid>
      <w:tr w:rsidR="00A75380" w:rsidRPr="0012765B">
        <w:tc>
          <w:tcPr>
            <w:tcW w:w="8334" w:type="dxa"/>
            <w:tcBorders>
              <w:top w:val="nil"/>
              <w:left w:val="nil"/>
              <w:bottom w:val="nil"/>
              <w:right w:val="nil"/>
            </w:tcBorders>
            <w:vAlign w:val="bottom"/>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Номер страницы</w:t>
            </w:r>
          </w:p>
        </w:tc>
        <w:tc>
          <w:tcPr>
            <w:tcW w:w="680"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sz w:val="24"/>
                <w:szCs w:val="24"/>
              </w:rPr>
            </w:pPr>
          </w:p>
        </w:tc>
      </w:tr>
      <w:tr w:rsidR="00A75380" w:rsidRPr="0012765B">
        <w:tc>
          <w:tcPr>
            <w:tcW w:w="8334" w:type="dxa"/>
            <w:tcBorders>
              <w:top w:val="nil"/>
              <w:left w:val="nil"/>
              <w:bottom w:val="nil"/>
              <w:right w:val="nil"/>
            </w:tcBorders>
            <w:vAlign w:val="bottom"/>
          </w:tcPr>
          <w:p w:rsidR="00A75380" w:rsidRPr="0012765B" w:rsidRDefault="00A75380">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Всего страниц</w:t>
            </w:r>
          </w:p>
        </w:tc>
        <w:tc>
          <w:tcPr>
            <w:tcW w:w="680" w:type="dxa"/>
            <w:tcBorders>
              <w:top w:val="single" w:sz="4" w:space="0" w:color="auto"/>
              <w:left w:val="nil"/>
              <w:bottom w:val="single" w:sz="4" w:space="0" w:color="auto"/>
              <w:right w:val="nil"/>
            </w:tcBorders>
          </w:tcPr>
          <w:p w:rsidR="00A75380" w:rsidRPr="0012765B" w:rsidRDefault="00A75380">
            <w:pPr>
              <w:pStyle w:val="ConsPlusNormal"/>
              <w:rPr>
                <w:rFonts w:ascii="Times New Roman" w:hAnsi="Times New Roman" w:cs="Times New Roman"/>
                <w:sz w:val="24"/>
                <w:szCs w:val="24"/>
              </w:rPr>
            </w:pPr>
          </w:p>
        </w:tc>
      </w:tr>
    </w:tbl>
    <w:p w:rsidR="00A75380" w:rsidRPr="0012765B" w:rsidRDefault="00A7538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98"/>
        <w:gridCol w:w="340"/>
        <w:gridCol w:w="1474"/>
        <w:gridCol w:w="340"/>
        <w:gridCol w:w="1191"/>
        <w:gridCol w:w="340"/>
        <w:gridCol w:w="1587"/>
      </w:tblGrid>
      <w:tr w:rsidR="00A75380" w:rsidRPr="0012765B">
        <w:tc>
          <w:tcPr>
            <w:tcW w:w="3798"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Руководитель органа Федерального казначейства (уполномоченное лицо)</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474"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191"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587"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sz w:val="24"/>
                <w:szCs w:val="24"/>
              </w:rPr>
            </w:pPr>
          </w:p>
        </w:tc>
      </w:tr>
      <w:tr w:rsidR="00A75380" w:rsidRPr="0012765B">
        <w:tc>
          <w:tcPr>
            <w:tcW w:w="3798"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474"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(должность)</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191"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(подпись)</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587"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(расшифровка подписи)</w:t>
            </w:r>
          </w:p>
        </w:tc>
      </w:tr>
      <w:tr w:rsidR="00A75380" w:rsidRPr="0012765B">
        <w:tc>
          <w:tcPr>
            <w:tcW w:w="3798"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r w:rsidRPr="0012765B">
              <w:rPr>
                <w:rFonts w:ascii="Times New Roman" w:hAnsi="Times New Roman" w:cs="Times New Roman"/>
                <w:sz w:val="24"/>
                <w:szCs w:val="24"/>
              </w:rPr>
              <w:t>"__" _____ 20__ г.</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474"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191"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c>
          <w:tcPr>
            <w:tcW w:w="1587" w:type="dxa"/>
            <w:tcBorders>
              <w:top w:val="nil"/>
              <w:left w:val="nil"/>
              <w:bottom w:val="nil"/>
              <w:right w:val="nil"/>
            </w:tcBorders>
          </w:tcPr>
          <w:p w:rsidR="00A75380" w:rsidRPr="0012765B" w:rsidRDefault="00A75380">
            <w:pPr>
              <w:pStyle w:val="ConsPlusNormal"/>
              <w:rPr>
                <w:rFonts w:ascii="Times New Roman" w:hAnsi="Times New Roman" w:cs="Times New Roman"/>
                <w:sz w:val="24"/>
                <w:szCs w:val="24"/>
              </w:rPr>
            </w:pPr>
          </w:p>
        </w:tc>
      </w:tr>
    </w:tbl>
    <w:p w:rsidR="00A75380" w:rsidRPr="0012765B" w:rsidRDefault="00A75380">
      <w:pPr>
        <w:pStyle w:val="ConsPlusNormal"/>
        <w:jc w:val="both"/>
        <w:rPr>
          <w:rFonts w:ascii="Times New Roman" w:hAnsi="Times New Roman" w:cs="Times New Roman"/>
          <w:sz w:val="24"/>
          <w:szCs w:val="24"/>
        </w:rPr>
      </w:pPr>
    </w:p>
    <w:p w:rsidR="00A75380" w:rsidRPr="0012765B" w:rsidRDefault="00A75380">
      <w:pPr>
        <w:pStyle w:val="ConsPlusNormal"/>
        <w:jc w:val="both"/>
        <w:rPr>
          <w:rFonts w:ascii="Times New Roman" w:hAnsi="Times New Roman" w:cs="Times New Roman"/>
          <w:sz w:val="24"/>
          <w:szCs w:val="24"/>
        </w:rPr>
      </w:pPr>
    </w:p>
    <w:p w:rsidR="00A75380" w:rsidRPr="0012765B" w:rsidRDefault="00A75380">
      <w:pPr>
        <w:pStyle w:val="ConsPlusNormal"/>
        <w:jc w:val="both"/>
        <w:rPr>
          <w:rFonts w:ascii="Times New Roman" w:hAnsi="Times New Roman" w:cs="Times New Roman"/>
          <w:sz w:val="24"/>
          <w:szCs w:val="24"/>
        </w:rPr>
      </w:pPr>
    </w:p>
    <w:p w:rsidR="00A75380" w:rsidRPr="0012765B" w:rsidRDefault="00A75380">
      <w:pPr>
        <w:pStyle w:val="ConsPlusNormal"/>
        <w:jc w:val="both"/>
        <w:rPr>
          <w:rFonts w:ascii="Times New Roman" w:hAnsi="Times New Roman" w:cs="Times New Roman"/>
          <w:sz w:val="24"/>
          <w:szCs w:val="24"/>
        </w:rPr>
      </w:pPr>
    </w:p>
    <w:p w:rsidR="00A75380" w:rsidRPr="0012765B" w:rsidRDefault="00A75380">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B65074" w:rsidRPr="0012765B" w:rsidRDefault="00B65074">
      <w:pPr>
        <w:pStyle w:val="ConsPlusNormal"/>
        <w:jc w:val="both"/>
        <w:rPr>
          <w:rFonts w:ascii="Times New Roman" w:hAnsi="Times New Roman" w:cs="Times New Roman"/>
          <w:sz w:val="24"/>
          <w:szCs w:val="24"/>
        </w:rPr>
      </w:pPr>
    </w:p>
    <w:p w:rsidR="00307BC3" w:rsidRPr="0012765B" w:rsidRDefault="000077E1" w:rsidP="000077E1">
      <w:pPr>
        <w:pStyle w:val="ConsPlusNormal"/>
        <w:jc w:val="center"/>
        <w:outlineLvl w:val="1"/>
        <w:rPr>
          <w:rFonts w:ascii="Times New Roman" w:hAnsi="Times New Roman" w:cs="Times New Roman"/>
          <w:sz w:val="24"/>
          <w:szCs w:val="24"/>
        </w:rPr>
      </w:pPr>
      <w:r w:rsidRPr="0012765B">
        <w:rPr>
          <w:rFonts w:ascii="Times New Roman" w:hAnsi="Times New Roman" w:cs="Times New Roman"/>
          <w:sz w:val="24"/>
          <w:szCs w:val="24"/>
        </w:rPr>
        <w:t xml:space="preserve">                          </w:t>
      </w:r>
    </w:p>
    <w:p w:rsidR="00A75380" w:rsidRPr="0012765B" w:rsidRDefault="00307BC3" w:rsidP="000077E1">
      <w:pPr>
        <w:pStyle w:val="ConsPlusNormal"/>
        <w:jc w:val="center"/>
        <w:outlineLvl w:val="1"/>
        <w:rPr>
          <w:rFonts w:ascii="Times New Roman" w:hAnsi="Times New Roman" w:cs="Times New Roman"/>
          <w:sz w:val="24"/>
          <w:szCs w:val="24"/>
        </w:rPr>
      </w:pPr>
      <w:r w:rsidRPr="0012765B">
        <w:rPr>
          <w:rFonts w:ascii="Times New Roman" w:hAnsi="Times New Roman" w:cs="Times New Roman"/>
          <w:sz w:val="24"/>
          <w:szCs w:val="24"/>
        </w:rPr>
        <w:lastRenderedPageBreak/>
        <w:t xml:space="preserve">                          </w:t>
      </w:r>
      <w:r w:rsidR="000077E1"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Приложение N 2</w:t>
      </w:r>
    </w:p>
    <w:p w:rsidR="000077E1"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к Порядку санкционирования оплаты</w:t>
      </w:r>
      <w:r w:rsidRPr="0012765B">
        <w:rPr>
          <w:rFonts w:ascii="Times New Roman" w:hAnsi="Times New Roman" w:cs="Times New Roman"/>
          <w:sz w:val="24"/>
          <w:szCs w:val="24"/>
        </w:rPr>
        <w:t xml:space="preserve">                                                                                                              </w:t>
      </w:r>
    </w:p>
    <w:p w:rsidR="00A75380"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денежных обязательств получателей</w:t>
      </w:r>
    </w:p>
    <w:p w:rsidR="000077E1"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средств местного бюджета</w:t>
      </w: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 xml:space="preserve">и оплаты </w:t>
      </w:r>
      <w:r w:rsidRPr="0012765B">
        <w:rPr>
          <w:rFonts w:ascii="Times New Roman" w:hAnsi="Times New Roman" w:cs="Times New Roman"/>
          <w:sz w:val="24"/>
          <w:szCs w:val="24"/>
        </w:rPr>
        <w:t xml:space="preserve"> </w:t>
      </w:r>
    </w:p>
    <w:p w:rsidR="000077E1"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денежных обязательств,</w:t>
      </w: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 xml:space="preserve">подлежащих </w:t>
      </w:r>
    </w:p>
    <w:p w:rsidR="000077E1"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исполнению за счет</w:t>
      </w:r>
      <w:r w:rsidRPr="0012765B">
        <w:rPr>
          <w:rFonts w:ascii="Times New Roman" w:hAnsi="Times New Roman" w:cs="Times New Roman"/>
          <w:sz w:val="24"/>
          <w:szCs w:val="24"/>
        </w:rPr>
        <w:t xml:space="preserve"> </w:t>
      </w:r>
      <w:proofErr w:type="gramStart"/>
      <w:r w:rsidR="00A75380" w:rsidRPr="0012765B">
        <w:rPr>
          <w:rFonts w:ascii="Times New Roman" w:hAnsi="Times New Roman" w:cs="Times New Roman"/>
          <w:sz w:val="24"/>
          <w:szCs w:val="24"/>
        </w:rPr>
        <w:t>бюджетных</w:t>
      </w:r>
      <w:proofErr w:type="gramEnd"/>
      <w:r w:rsidR="00A75380" w:rsidRPr="0012765B">
        <w:rPr>
          <w:rFonts w:ascii="Times New Roman" w:hAnsi="Times New Roman" w:cs="Times New Roman"/>
          <w:sz w:val="24"/>
          <w:szCs w:val="24"/>
        </w:rPr>
        <w:t xml:space="preserve"> </w:t>
      </w:r>
      <w:r w:rsidRPr="0012765B">
        <w:rPr>
          <w:rFonts w:ascii="Times New Roman" w:hAnsi="Times New Roman" w:cs="Times New Roman"/>
          <w:sz w:val="24"/>
          <w:szCs w:val="24"/>
        </w:rPr>
        <w:t xml:space="preserve">                                                                                                     </w:t>
      </w:r>
    </w:p>
    <w:p w:rsidR="000077E1" w:rsidRPr="0012765B" w:rsidRDefault="000077E1"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ассигнований</w:t>
      </w: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 xml:space="preserve"> по источникам</w:t>
      </w: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 xml:space="preserve">финансирования </w:t>
      </w:r>
    </w:p>
    <w:p w:rsidR="00993A64" w:rsidRPr="0012765B" w:rsidRDefault="000077E1" w:rsidP="00993A64">
      <w:pPr>
        <w:pStyle w:val="ConsPlusNormal"/>
        <w:jc w:val="right"/>
        <w:rPr>
          <w:rFonts w:ascii="Times New Roman" w:hAnsi="Times New Roman" w:cs="Times New Roman"/>
          <w:sz w:val="24"/>
          <w:szCs w:val="24"/>
        </w:rPr>
      </w:pP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дефицита федерального</w:t>
      </w:r>
      <w:r w:rsidRPr="0012765B">
        <w:rPr>
          <w:rFonts w:ascii="Times New Roman" w:hAnsi="Times New Roman" w:cs="Times New Roman"/>
          <w:sz w:val="24"/>
          <w:szCs w:val="24"/>
        </w:rPr>
        <w:t xml:space="preserve"> </w:t>
      </w:r>
      <w:r w:rsidR="00A75380" w:rsidRPr="0012765B">
        <w:rPr>
          <w:rFonts w:ascii="Times New Roman" w:hAnsi="Times New Roman" w:cs="Times New Roman"/>
          <w:sz w:val="24"/>
          <w:szCs w:val="24"/>
        </w:rPr>
        <w:t xml:space="preserve">бюджета, </w:t>
      </w:r>
      <w:proofErr w:type="gramStart"/>
      <w:r w:rsidR="00A75380" w:rsidRPr="0012765B">
        <w:rPr>
          <w:rFonts w:ascii="Times New Roman" w:hAnsi="Times New Roman" w:cs="Times New Roman"/>
          <w:sz w:val="24"/>
          <w:szCs w:val="24"/>
        </w:rPr>
        <w:t>утвержденному</w:t>
      </w:r>
      <w:proofErr w:type="gramEnd"/>
      <w:r w:rsidR="00993A64" w:rsidRPr="0012765B">
        <w:rPr>
          <w:rFonts w:ascii="Times New Roman" w:hAnsi="Times New Roman" w:cs="Times New Roman"/>
          <w:sz w:val="24"/>
          <w:szCs w:val="24"/>
        </w:rPr>
        <w:t xml:space="preserve"> приказом от 30 января 2024 № 1</w:t>
      </w:r>
    </w:p>
    <w:p w:rsidR="00A75380" w:rsidRPr="0012765B" w:rsidRDefault="00A75380" w:rsidP="000077E1">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 xml:space="preserve"> </w:t>
      </w:r>
    </w:p>
    <w:p w:rsidR="00A75380" w:rsidRPr="0012765B" w:rsidRDefault="00A7538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A75380" w:rsidRPr="0012765B">
        <w:tc>
          <w:tcPr>
            <w:tcW w:w="9071" w:type="dxa"/>
            <w:tcBorders>
              <w:top w:val="nil"/>
              <w:left w:val="nil"/>
              <w:bottom w:val="nil"/>
              <w:right w:val="nil"/>
            </w:tcBorders>
          </w:tcPr>
          <w:p w:rsidR="00A75380" w:rsidRPr="0012765B" w:rsidRDefault="00A75380">
            <w:pPr>
              <w:pStyle w:val="ConsPlusNormal"/>
              <w:jc w:val="center"/>
              <w:rPr>
                <w:rFonts w:ascii="Times New Roman" w:hAnsi="Times New Roman" w:cs="Times New Roman"/>
                <w:sz w:val="24"/>
                <w:szCs w:val="24"/>
              </w:rPr>
            </w:pPr>
            <w:bookmarkStart w:id="30" w:name="P356"/>
            <w:bookmarkEnd w:id="30"/>
            <w:r w:rsidRPr="0012765B">
              <w:rPr>
                <w:rFonts w:ascii="Times New Roman" w:hAnsi="Times New Roman" w:cs="Times New Roman"/>
                <w:sz w:val="24"/>
                <w:szCs w:val="24"/>
              </w:rPr>
              <w:t>УВЕДОМЛЕНИЕ N _____</w:t>
            </w:r>
          </w:p>
          <w:p w:rsidR="00A75380" w:rsidRPr="0012765B" w:rsidRDefault="00A75380">
            <w:pPr>
              <w:pStyle w:val="ConsPlusNormal"/>
              <w:jc w:val="center"/>
              <w:rPr>
                <w:rFonts w:ascii="Times New Roman" w:hAnsi="Times New Roman" w:cs="Times New Roman"/>
                <w:sz w:val="24"/>
                <w:szCs w:val="24"/>
              </w:rPr>
            </w:pPr>
            <w:r w:rsidRPr="0012765B">
              <w:rPr>
                <w:rFonts w:ascii="Times New Roman" w:hAnsi="Times New Roman" w:cs="Times New Roman"/>
                <w:sz w:val="24"/>
                <w:szCs w:val="24"/>
              </w:rPr>
              <w:t>о нарушении сроков внесения и размеров арендной платы</w:t>
            </w:r>
          </w:p>
        </w:tc>
      </w:tr>
    </w:tbl>
    <w:p w:rsidR="00A75380" w:rsidRPr="0012765B" w:rsidRDefault="00A75380">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061"/>
        <w:gridCol w:w="340"/>
        <w:gridCol w:w="2324"/>
        <w:gridCol w:w="340"/>
        <w:gridCol w:w="1928"/>
        <w:gridCol w:w="1020"/>
      </w:tblGrid>
      <w:tr w:rsidR="00A75380" w:rsidRPr="0012765B">
        <w:tc>
          <w:tcPr>
            <w:tcW w:w="5725" w:type="dxa"/>
            <w:gridSpan w:val="3"/>
            <w:vMerge w:val="restart"/>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tcPr>
          <w:p w:rsidR="00A75380" w:rsidRPr="0012765B" w:rsidRDefault="00A75380">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Коды</w:t>
            </w:r>
          </w:p>
        </w:tc>
      </w:tr>
      <w:tr w:rsidR="00A75380" w:rsidRPr="0012765B">
        <w:tc>
          <w:tcPr>
            <w:tcW w:w="5725" w:type="dxa"/>
            <w:gridSpan w:val="3"/>
            <w:vMerge/>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0504714</w:t>
            </w: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nil"/>
              <w:left w:val="nil"/>
              <w:bottom w:val="nil"/>
              <w:right w:val="nil"/>
            </w:tcBorders>
            <w:vAlign w:val="bottom"/>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от "__" _____ 20__ г.</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Наименование органа Федерального казначейства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vMerge w:val="restart"/>
            <w:tcBorders>
              <w:top w:val="nil"/>
              <w:left w:val="nil"/>
              <w:bottom w:val="nil"/>
              <w:right w:val="nil"/>
            </w:tcBorders>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Главный распорядитель (распорядитель) бюджетных средств</w:t>
            </w:r>
          </w:p>
        </w:tc>
        <w:tc>
          <w:tcPr>
            <w:tcW w:w="340" w:type="dxa"/>
            <w:vMerge w:val="restart"/>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Глава по БК</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vMerge/>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340" w:type="dxa"/>
            <w:vMerge/>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Получатель бюджетных средств</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single" w:sz="4" w:space="0" w:color="auto"/>
              <w:left w:val="nil"/>
              <w:bottom w:val="single" w:sz="4" w:space="0" w:color="auto"/>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Номер лицевого счета получателя</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Наименование бюджета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nil"/>
              <w:left w:val="nil"/>
              <w:bottom w:val="single" w:sz="4" w:space="0" w:color="auto"/>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Финансовый орган</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single" w:sz="4" w:space="0" w:color="auto"/>
              <w:left w:val="nil"/>
              <w:bottom w:val="single" w:sz="4" w:space="0" w:color="auto"/>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3061"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2324" w:type="dxa"/>
            <w:tcBorders>
              <w:top w:val="single" w:sz="4" w:space="0" w:color="auto"/>
              <w:left w:val="nil"/>
              <w:bottom w:val="nil"/>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Учетный номер обязательства</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rPr>
                <w:rFonts w:ascii="Times New Roman" w:hAnsi="Times New Roman" w:cs="Times New Roman"/>
              </w:rPr>
            </w:pPr>
          </w:p>
        </w:tc>
      </w:tr>
      <w:tr w:rsidR="00A75380" w:rsidRPr="0012765B">
        <w:tc>
          <w:tcPr>
            <w:tcW w:w="5725" w:type="dxa"/>
            <w:gridSpan w:val="3"/>
            <w:tcBorders>
              <w:top w:val="nil"/>
              <w:left w:val="nil"/>
              <w:bottom w:val="nil"/>
              <w:right w:val="nil"/>
            </w:tcBorders>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Единица измерения: руб. (с точностью до второго десятичного знака)</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383</w:t>
            </w:r>
          </w:p>
        </w:tc>
      </w:tr>
    </w:tbl>
    <w:p w:rsidR="00A75380" w:rsidRPr="0012765B" w:rsidRDefault="00A75380">
      <w:pPr>
        <w:pStyle w:val="ConsPlusNormal"/>
        <w:jc w:val="both"/>
        <w:rPr>
          <w:rFonts w:ascii="Times New Roman" w:hAnsi="Times New Roman" w:cs="Times New Roman"/>
        </w:rPr>
      </w:pPr>
    </w:p>
    <w:tbl>
      <w:tblPr>
        <w:tblW w:w="1069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567"/>
        <w:gridCol w:w="1701"/>
        <w:gridCol w:w="1559"/>
        <w:gridCol w:w="1701"/>
        <w:gridCol w:w="1525"/>
        <w:gridCol w:w="2019"/>
        <w:gridCol w:w="850"/>
      </w:tblGrid>
      <w:tr w:rsidR="00A75380" w:rsidRPr="0012765B" w:rsidTr="00307BC3">
        <w:tc>
          <w:tcPr>
            <w:tcW w:w="6299" w:type="dxa"/>
            <w:gridSpan w:val="5"/>
            <w:tcBorders>
              <w:left w:val="single" w:sz="4" w:space="0" w:color="auto"/>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Договор аренды</w:t>
            </w:r>
          </w:p>
        </w:tc>
        <w:tc>
          <w:tcPr>
            <w:tcW w:w="1525" w:type="dxa"/>
            <w:vMerge w:val="restart"/>
          </w:tcPr>
          <w:p w:rsidR="00A75380" w:rsidRPr="0012765B" w:rsidRDefault="00A75380" w:rsidP="000077E1">
            <w:pPr>
              <w:pStyle w:val="ConsPlusNormal"/>
              <w:ind w:right="-62"/>
              <w:jc w:val="center"/>
              <w:rPr>
                <w:rFonts w:ascii="Times New Roman" w:hAnsi="Times New Roman" w:cs="Times New Roman"/>
              </w:rPr>
            </w:pPr>
            <w:r w:rsidRPr="0012765B">
              <w:rPr>
                <w:rFonts w:ascii="Times New Roman" w:hAnsi="Times New Roman" w:cs="Times New Roman"/>
              </w:rPr>
              <w:t>Фактическая дата внесения арендной платы</w:t>
            </w:r>
          </w:p>
        </w:tc>
        <w:tc>
          <w:tcPr>
            <w:tcW w:w="2019" w:type="dxa"/>
            <w:vMerge w:val="restart"/>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Сумма превышения размера арендной платы, установленной договором</w:t>
            </w:r>
          </w:p>
        </w:tc>
        <w:tc>
          <w:tcPr>
            <w:tcW w:w="850" w:type="dxa"/>
            <w:vMerge w:val="restart"/>
            <w:tcBorders>
              <w:right w:val="single" w:sz="4" w:space="0" w:color="auto"/>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Примечание</w:t>
            </w:r>
          </w:p>
        </w:tc>
      </w:tr>
      <w:tr w:rsidR="00A75380" w:rsidRPr="0012765B" w:rsidTr="00307BC3">
        <w:tc>
          <w:tcPr>
            <w:tcW w:w="771" w:type="dxa"/>
            <w:tcBorders>
              <w:left w:val="single" w:sz="4" w:space="0" w:color="auto"/>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номер</w:t>
            </w:r>
          </w:p>
        </w:tc>
        <w:tc>
          <w:tcPr>
            <w:tcW w:w="567" w:type="dxa"/>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дата</w:t>
            </w:r>
          </w:p>
        </w:tc>
        <w:tc>
          <w:tcPr>
            <w:tcW w:w="1701" w:type="dxa"/>
          </w:tcPr>
          <w:p w:rsidR="00A75380" w:rsidRPr="0012765B" w:rsidRDefault="00A75380" w:rsidP="00307BC3">
            <w:pPr>
              <w:pStyle w:val="ConsPlusNormal"/>
              <w:ind w:left="-62" w:right="-62" w:firstLine="62"/>
              <w:jc w:val="center"/>
              <w:rPr>
                <w:rFonts w:ascii="Times New Roman" w:hAnsi="Times New Roman" w:cs="Times New Roman"/>
              </w:rPr>
            </w:pPr>
            <w:r w:rsidRPr="0012765B">
              <w:rPr>
                <w:rFonts w:ascii="Times New Roman" w:hAnsi="Times New Roman" w:cs="Times New Roman"/>
              </w:rPr>
              <w:t>периодичность внесения арендной платы</w:t>
            </w:r>
          </w:p>
        </w:tc>
        <w:tc>
          <w:tcPr>
            <w:tcW w:w="1559" w:type="dxa"/>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срок внесения арендной платы</w:t>
            </w:r>
          </w:p>
        </w:tc>
        <w:tc>
          <w:tcPr>
            <w:tcW w:w="1701" w:type="dxa"/>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сумма арендной платы за период</w:t>
            </w:r>
          </w:p>
        </w:tc>
        <w:tc>
          <w:tcPr>
            <w:tcW w:w="1525" w:type="dxa"/>
            <w:vMerge/>
          </w:tcPr>
          <w:p w:rsidR="00A75380" w:rsidRPr="0012765B" w:rsidRDefault="00A75380">
            <w:pPr>
              <w:pStyle w:val="ConsPlusNormal"/>
              <w:rPr>
                <w:rFonts w:ascii="Times New Roman" w:hAnsi="Times New Roman" w:cs="Times New Roman"/>
              </w:rPr>
            </w:pPr>
          </w:p>
        </w:tc>
        <w:tc>
          <w:tcPr>
            <w:tcW w:w="2019" w:type="dxa"/>
            <w:vMerge/>
          </w:tcPr>
          <w:p w:rsidR="00A75380" w:rsidRPr="0012765B" w:rsidRDefault="00A75380">
            <w:pPr>
              <w:pStyle w:val="ConsPlusNormal"/>
              <w:rPr>
                <w:rFonts w:ascii="Times New Roman" w:hAnsi="Times New Roman" w:cs="Times New Roman"/>
              </w:rPr>
            </w:pPr>
          </w:p>
        </w:tc>
        <w:tc>
          <w:tcPr>
            <w:tcW w:w="850" w:type="dxa"/>
            <w:vMerge/>
            <w:tcBorders>
              <w:right w:val="single" w:sz="4" w:space="0" w:color="auto"/>
            </w:tcBorders>
          </w:tcPr>
          <w:p w:rsidR="00A75380" w:rsidRPr="0012765B" w:rsidRDefault="00A75380">
            <w:pPr>
              <w:pStyle w:val="ConsPlusNormal"/>
              <w:rPr>
                <w:rFonts w:ascii="Times New Roman" w:hAnsi="Times New Roman" w:cs="Times New Roman"/>
              </w:rPr>
            </w:pPr>
          </w:p>
        </w:tc>
      </w:tr>
      <w:tr w:rsidR="00A75380" w:rsidRPr="0012765B" w:rsidTr="00307BC3">
        <w:trPr>
          <w:trHeight w:val="395"/>
        </w:trPr>
        <w:tc>
          <w:tcPr>
            <w:tcW w:w="771" w:type="dxa"/>
            <w:tcBorders>
              <w:left w:val="single" w:sz="4" w:space="0" w:color="auto"/>
            </w:tcBorders>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1</w:t>
            </w:r>
          </w:p>
        </w:tc>
        <w:tc>
          <w:tcPr>
            <w:tcW w:w="567"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2</w:t>
            </w:r>
          </w:p>
        </w:tc>
        <w:tc>
          <w:tcPr>
            <w:tcW w:w="1701"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3</w:t>
            </w:r>
          </w:p>
        </w:tc>
        <w:tc>
          <w:tcPr>
            <w:tcW w:w="1559"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4</w:t>
            </w:r>
          </w:p>
        </w:tc>
        <w:tc>
          <w:tcPr>
            <w:tcW w:w="1701"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5</w:t>
            </w:r>
          </w:p>
        </w:tc>
        <w:tc>
          <w:tcPr>
            <w:tcW w:w="1525"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6</w:t>
            </w:r>
          </w:p>
        </w:tc>
        <w:tc>
          <w:tcPr>
            <w:tcW w:w="2019" w:type="dxa"/>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7</w:t>
            </w:r>
          </w:p>
        </w:tc>
        <w:tc>
          <w:tcPr>
            <w:tcW w:w="850" w:type="dxa"/>
            <w:tcBorders>
              <w:right w:val="single" w:sz="4" w:space="0" w:color="auto"/>
            </w:tcBorders>
          </w:tcPr>
          <w:p w:rsidR="00A75380" w:rsidRPr="0012765B" w:rsidRDefault="00A75380">
            <w:pPr>
              <w:pStyle w:val="ConsPlusNormal"/>
              <w:jc w:val="center"/>
              <w:rPr>
                <w:rFonts w:ascii="Times New Roman" w:hAnsi="Times New Roman" w:cs="Times New Roman"/>
                <w:sz w:val="20"/>
                <w:szCs w:val="20"/>
              </w:rPr>
            </w:pPr>
            <w:r w:rsidRPr="0012765B">
              <w:rPr>
                <w:rFonts w:ascii="Times New Roman" w:hAnsi="Times New Roman" w:cs="Times New Roman"/>
                <w:sz w:val="20"/>
                <w:szCs w:val="20"/>
              </w:rPr>
              <w:t>8</w:t>
            </w:r>
          </w:p>
        </w:tc>
      </w:tr>
      <w:tr w:rsidR="00A75380" w:rsidRPr="0012765B" w:rsidTr="00307BC3">
        <w:tblPrEx>
          <w:tblBorders>
            <w:left w:val="single" w:sz="4" w:space="0" w:color="auto"/>
            <w:right w:val="single" w:sz="4" w:space="0" w:color="auto"/>
          </w:tblBorders>
        </w:tblPrEx>
        <w:trPr>
          <w:trHeight w:val="204"/>
        </w:trPr>
        <w:tc>
          <w:tcPr>
            <w:tcW w:w="771" w:type="dxa"/>
          </w:tcPr>
          <w:p w:rsidR="00A75380" w:rsidRPr="0012765B" w:rsidRDefault="00A75380">
            <w:pPr>
              <w:pStyle w:val="ConsPlusNormal"/>
              <w:rPr>
                <w:rFonts w:ascii="Times New Roman" w:hAnsi="Times New Roman" w:cs="Times New Roman"/>
              </w:rPr>
            </w:pPr>
          </w:p>
        </w:tc>
        <w:tc>
          <w:tcPr>
            <w:tcW w:w="567" w:type="dxa"/>
          </w:tcPr>
          <w:p w:rsidR="00A75380" w:rsidRPr="0012765B" w:rsidRDefault="00A75380">
            <w:pPr>
              <w:pStyle w:val="ConsPlusNormal"/>
              <w:rPr>
                <w:rFonts w:ascii="Times New Roman" w:hAnsi="Times New Roman" w:cs="Times New Roman"/>
              </w:rPr>
            </w:pPr>
          </w:p>
        </w:tc>
        <w:tc>
          <w:tcPr>
            <w:tcW w:w="1701" w:type="dxa"/>
          </w:tcPr>
          <w:p w:rsidR="00A75380" w:rsidRPr="0012765B" w:rsidRDefault="00A75380">
            <w:pPr>
              <w:pStyle w:val="ConsPlusNormal"/>
              <w:rPr>
                <w:rFonts w:ascii="Times New Roman" w:hAnsi="Times New Roman" w:cs="Times New Roman"/>
              </w:rPr>
            </w:pPr>
          </w:p>
        </w:tc>
        <w:tc>
          <w:tcPr>
            <w:tcW w:w="1559" w:type="dxa"/>
          </w:tcPr>
          <w:p w:rsidR="00A75380" w:rsidRPr="0012765B" w:rsidRDefault="00A75380">
            <w:pPr>
              <w:pStyle w:val="ConsPlusNormal"/>
              <w:rPr>
                <w:rFonts w:ascii="Times New Roman" w:hAnsi="Times New Roman" w:cs="Times New Roman"/>
              </w:rPr>
            </w:pPr>
          </w:p>
        </w:tc>
        <w:tc>
          <w:tcPr>
            <w:tcW w:w="1701" w:type="dxa"/>
          </w:tcPr>
          <w:p w:rsidR="00A75380" w:rsidRPr="0012765B" w:rsidRDefault="00A75380">
            <w:pPr>
              <w:pStyle w:val="ConsPlusNormal"/>
              <w:rPr>
                <w:rFonts w:ascii="Times New Roman" w:hAnsi="Times New Roman" w:cs="Times New Roman"/>
              </w:rPr>
            </w:pPr>
          </w:p>
        </w:tc>
        <w:tc>
          <w:tcPr>
            <w:tcW w:w="1525" w:type="dxa"/>
          </w:tcPr>
          <w:p w:rsidR="00A75380" w:rsidRPr="0012765B" w:rsidRDefault="00A75380">
            <w:pPr>
              <w:pStyle w:val="ConsPlusNormal"/>
              <w:rPr>
                <w:rFonts w:ascii="Times New Roman" w:hAnsi="Times New Roman" w:cs="Times New Roman"/>
              </w:rPr>
            </w:pPr>
          </w:p>
        </w:tc>
        <w:tc>
          <w:tcPr>
            <w:tcW w:w="2019" w:type="dxa"/>
          </w:tcPr>
          <w:p w:rsidR="00A75380" w:rsidRPr="0012765B" w:rsidRDefault="00A75380">
            <w:pPr>
              <w:pStyle w:val="ConsPlusNormal"/>
              <w:rPr>
                <w:rFonts w:ascii="Times New Roman" w:hAnsi="Times New Roman" w:cs="Times New Roman"/>
              </w:rPr>
            </w:pPr>
          </w:p>
        </w:tc>
        <w:tc>
          <w:tcPr>
            <w:tcW w:w="850" w:type="dxa"/>
          </w:tcPr>
          <w:p w:rsidR="00A75380" w:rsidRPr="0012765B" w:rsidRDefault="00A75380">
            <w:pPr>
              <w:pStyle w:val="ConsPlusNormal"/>
              <w:rPr>
                <w:rFonts w:ascii="Times New Roman" w:hAnsi="Times New Roman" w:cs="Times New Roman"/>
              </w:rPr>
            </w:pPr>
          </w:p>
        </w:tc>
      </w:tr>
    </w:tbl>
    <w:p w:rsidR="00A75380" w:rsidRPr="0012765B" w:rsidRDefault="00A753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8277"/>
        <w:gridCol w:w="737"/>
      </w:tblGrid>
      <w:tr w:rsidR="00A75380" w:rsidRPr="0012765B">
        <w:tc>
          <w:tcPr>
            <w:tcW w:w="8277" w:type="dxa"/>
            <w:tcBorders>
              <w:top w:val="nil"/>
              <w:left w:val="nil"/>
              <w:bottom w:val="nil"/>
              <w:right w:val="nil"/>
            </w:tcBorders>
            <w:vAlign w:val="bottom"/>
          </w:tcPr>
          <w:p w:rsidR="0012765B" w:rsidRDefault="0012765B">
            <w:pPr>
              <w:pStyle w:val="ConsPlusNormal"/>
              <w:jc w:val="right"/>
              <w:rPr>
                <w:rFonts w:ascii="Times New Roman" w:hAnsi="Times New Roman" w:cs="Times New Roman"/>
              </w:rPr>
            </w:pPr>
          </w:p>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lastRenderedPageBreak/>
              <w:t>Номер страницы</w:t>
            </w:r>
          </w:p>
        </w:tc>
        <w:tc>
          <w:tcPr>
            <w:tcW w:w="737"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rPr>
            </w:pPr>
          </w:p>
        </w:tc>
      </w:tr>
      <w:tr w:rsidR="00A75380" w:rsidRPr="0012765B">
        <w:tc>
          <w:tcPr>
            <w:tcW w:w="8277" w:type="dxa"/>
            <w:tcBorders>
              <w:top w:val="nil"/>
              <w:left w:val="nil"/>
              <w:bottom w:val="nil"/>
              <w:right w:val="nil"/>
            </w:tcBorders>
          </w:tcPr>
          <w:p w:rsidR="00A75380" w:rsidRPr="0012765B" w:rsidRDefault="00A75380">
            <w:pPr>
              <w:pStyle w:val="ConsPlusNormal"/>
              <w:jc w:val="right"/>
              <w:rPr>
                <w:rFonts w:ascii="Times New Roman" w:hAnsi="Times New Roman" w:cs="Times New Roman"/>
              </w:rPr>
            </w:pPr>
            <w:r w:rsidRPr="0012765B">
              <w:rPr>
                <w:rFonts w:ascii="Times New Roman" w:hAnsi="Times New Roman" w:cs="Times New Roman"/>
              </w:rPr>
              <w:lastRenderedPageBreak/>
              <w:t>Всего страниц</w:t>
            </w:r>
          </w:p>
        </w:tc>
        <w:tc>
          <w:tcPr>
            <w:tcW w:w="737" w:type="dxa"/>
            <w:tcBorders>
              <w:top w:val="single" w:sz="4" w:space="0" w:color="auto"/>
              <w:left w:val="nil"/>
              <w:bottom w:val="single" w:sz="4" w:space="0" w:color="auto"/>
              <w:right w:val="nil"/>
            </w:tcBorders>
          </w:tcPr>
          <w:p w:rsidR="00A75380" w:rsidRPr="0012765B" w:rsidRDefault="00A75380">
            <w:pPr>
              <w:pStyle w:val="ConsPlusNormal"/>
              <w:rPr>
                <w:rFonts w:ascii="Times New Roman" w:hAnsi="Times New Roman" w:cs="Times New Roman"/>
              </w:rPr>
            </w:pPr>
          </w:p>
        </w:tc>
      </w:tr>
    </w:tbl>
    <w:p w:rsidR="00A75380" w:rsidRPr="0012765B" w:rsidRDefault="00A753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798"/>
        <w:gridCol w:w="340"/>
        <w:gridCol w:w="1417"/>
        <w:gridCol w:w="340"/>
        <w:gridCol w:w="1247"/>
        <w:gridCol w:w="340"/>
        <w:gridCol w:w="1531"/>
      </w:tblGrid>
      <w:tr w:rsidR="00A75380" w:rsidRPr="0012765B">
        <w:tc>
          <w:tcPr>
            <w:tcW w:w="3798"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r w:rsidRPr="0012765B">
              <w:rPr>
                <w:rFonts w:ascii="Times New Roman" w:hAnsi="Times New Roman" w:cs="Times New Roman"/>
              </w:rPr>
              <w:t>Руководитель органа Федерального казначейства (уполномоченное лицо)</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417"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247"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531" w:type="dxa"/>
            <w:tcBorders>
              <w:top w:val="nil"/>
              <w:left w:val="nil"/>
              <w:bottom w:val="single" w:sz="4" w:space="0" w:color="auto"/>
              <w:right w:val="nil"/>
            </w:tcBorders>
          </w:tcPr>
          <w:p w:rsidR="00A75380" w:rsidRPr="0012765B" w:rsidRDefault="00A75380">
            <w:pPr>
              <w:pStyle w:val="ConsPlusNormal"/>
              <w:rPr>
                <w:rFonts w:ascii="Times New Roman" w:hAnsi="Times New Roman" w:cs="Times New Roman"/>
              </w:rPr>
            </w:pPr>
          </w:p>
        </w:tc>
      </w:tr>
      <w:tr w:rsidR="00A75380" w:rsidRPr="0012765B">
        <w:tc>
          <w:tcPr>
            <w:tcW w:w="3798" w:type="dxa"/>
            <w:tcBorders>
              <w:top w:val="nil"/>
              <w:left w:val="nil"/>
              <w:bottom w:val="nil"/>
              <w:right w:val="nil"/>
            </w:tcBorders>
            <w:vAlign w:val="bottom"/>
          </w:tcPr>
          <w:p w:rsidR="00A75380" w:rsidRPr="0012765B"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(должность)</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247"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(подпись)</w:t>
            </w:r>
          </w:p>
        </w:tc>
        <w:tc>
          <w:tcPr>
            <w:tcW w:w="340" w:type="dxa"/>
            <w:tcBorders>
              <w:top w:val="nil"/>
              <w:left w:val="nil"/>
              <w:bottom w:val="nil"/>
              <w:right w:val="nil"/>
            </w:tcBorders>
          </w:tcPr>
          <w:p w:rsidR="00A75380" w:rsidRPr="0012765B" w:rsidRDefault="00A75380">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A75380" w:rsidRPr="0012765B" w:rsidRDefault="00A75380">
            <w:pPr>
              <w:pStyle w:val="ConsPlusNormal"/>
              <w:jc w:val="center"/>
              <w:rPr>
                <w:rFonts w:ascii="Times New Roman" w:hAnsi="Times New Roman" w:cs="Times New Roman"/>
              </w:rPr>
            </w:pPr>
            <w:r w:rsidRPr="0012765B">
              <w:rPr>
                <w:rFonts w:ascii="Times New Roman" w:hAnsi="Times New Roman" w:cs="Times New Roman"/>
              </w:rPr>
              <w:t>(расшифровка подписи)</w:t>
            </w:r>
          </w:p>
        </w:tc>
      </w:tr>
      <w:tr w:rsidR="00A75380" w:rsidRPr="000077E1">
        <w:tc>
          <w:tcPr>
            <w:tcW w:w="3798" w:type="dxa"/>
            <w:tcBorders>
              <w:top w:val="nil"/>
              <w:left w:val="nil"/>
              <w:bottom w:val="nil"/>
              <w:right w:val="nil"/>
            </w:tcBorders>
          </w:tcPr>
          <w:p w:rsidR="00A75380" w:rsidRPr="000077E1" w:rsidRDefault="00A75380">
            <w:pPr>
              <w:pStyle w:val="ConsPlusNormal"/>
              <w:rPr>
                <w:rFonts w:ascii="Times New Roman" w:hAnsi="Times New Roman" w:cs="Times New Roman"/>
              </w:rPr>
            </w:pPr>
            <w:r w:rsidRPr="0012765B">
              <w:rPr>
                <w:rFonts w:ascii="Times New Roman" w:hAnsi="Times New Roman" w:cs="Times New Roman"/>
              </w:rPr>
              <w:t>"__" _______ 20__ г.</w:t>
            </w:r>
          </w:p>
        </w:tc>
        <w:tc>
          <w:tcPr>
            <w:tcW w:w="340"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c>
          <w:tcPr>
            <w:tcW w:w="1417"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c>
          <w:tcPr>
            <w:tcW w:w="1247"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c>
          <w:tcPr>
            <w:tcW w:w="340"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c>
          <w:tcPr>
            <w:tcW w:w="1531" w:type="dxa"/>
            <w:tcBorders>
              <w:top w:val="nil"/>
              <w:left w:val="nil"/>
              <w:bottom w:val="nil"/>
              <w:right w:val="nil"/>
            </w:tcBorders>
          </w:tcPr>
          <w:p w:rsidR="00A75380" w:rsidRPr="000077E1" w:rsidRDefault="00A75380">
            <w:pPr>
              <w:pStyle w:val="ConsPlusNormal"/>
              <w:rPr>
                <w:rFonts w:ascii="Times New Roman" w:hAnsi="Times New Roman" w:cs="Times New Roman"/>
              </w:rPr>
            </w:pPr>
          </w:p>
        </w:tc>
      </w:tr>
    </w:tbl>
    <w:p w:rsidR="00A75380" w:rsidRPr="000077E1" w:rsidRDefault="00A75380" w:rsidP="000C6A8A">
      <w:pPr>
        <w:pStyle w:val="ConsPlusNormal"/>
        <w:ind w:left="-567"/>
        <w:jc w:val="both"/>
        <w:rPr>
          <w:rFonts w:ascii="Times New Roman" w:hAnsi="Times New Roman" w:cs="Times New Roman"/>
        </w:rPr>
      </w:pPr>
    </w:p>
    <w:p w:rsidR="00A75380" w:rsidRPr="000077E1" w:rsidRDefault="00A75380">
      <w:pPr>
        <w:pStyle w:val="ConsPlusNormal"/>
        <w:jc w:val="both"/>
        <w:rPr>
          <w:rFonts w:ascii="Times New Roman" w:hAnsi="Times New Roman" w:cs="Times New Roman"/>
        </w:rPr>
      </w:pPr>
    </w:p>
    <w:p w:rsidR="00FF113B" w:rsidRPr="000077E1" w:rsidRDefault="00FF113B">
      <w:pPr>
        <w:rPr>
          <w:rFonts w:ascii="Times New Roman" w:hAnsi="Times New Roman" w:cs="Times New Roman"/>
        </w:rPr>
      </w:pPr>
    </w:p>
    <w:sectPr w:rsidR="00FF113B" w:rsidRPr="000077E1" w:rsidSect="00307BC3">
      <w:pgSz w:w="11905" w:h="16838"/>
      <w:pgMar w:top="851" w:right="423" w:bottom="1134" w:left="99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948" w:rsidRDefault="00DF4948" w:rsidP="001019BE">
      <w:pPr>
        <w:spacing w:after="0" w:line="240" w:lineRule="auto"/>
      </w:pPr>
      <w:r>
        <w:separator/>
      </w:r>
    </w:p>
  </w:endnote>
  <w:endnote w:type="continuationSeparator" w:id="0">
    <w:p w:rsidR="00DF4948" w:rsidRDefault="00DF4948" w:rsidP="00101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948" w:rsidRDefault="00DF4948" w:rsidP="001019BE">
      <w:pPr>
        <w:spacing w:after="0" w:line="240" w:lineRule="auto"/>
      </w:pPr>
      <w:r>
        <w:separator/>
      </w:r>
    </w:p>
  </w:footnote>
  <w:footnote w:type="continuationSeparator" w:id="0">
    <w:p w:rsidR="00DF4948" w:rsidRDefault="00DF4948" w:rsidP="001019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footnotePr>
    <w:footnote w:id="-1"/>
    <w:footnote w:id="0"/>
  </w:footnotePr>
  <w:endnotePr>
    <w:endnote w:id="-1"/>
    <w:endnote w:id="0"/>
  </w:endnotePr>
  <w:compat/>
  <w:rsids>
    <w:rsidRoot w:val="00A75380"/>
    <w:rsid w:val="000077E1"/>
    <w:rsid w:val="000C6A8A"/>
    <w:rsid w:val="000F16A8"/>
    <w:rsid w:val="001019BE"/>
    <w:rsid w:val="0012765B"/>
    <w:rsid w:val="00182CD3"/>
    <w:rsid w:val="001B1965"/>
    <w:rsid w:val="001E6B4E"/>
    <w:rsid w:val="0022043F"/>
    <w:rsid w:val="002C5BC0"/>
    <w:rsid w:val="002F3E65"/>
    <w:rsid w:val="00307BC3"/>
    <w:rsid w:val="005156B1"/>
    <w:rsid w:val="005B0F09"/>
    <w:rsid w:val="006D5F45"/>
    <w:rsid w:val="00882D4B"/>
    <w:rsid w:val="008C79C6"/>
    <w:rsid w:val="0093510F"/>
    <w:rsid w:val="00942BA2"/>
    <w:rsid w:val="00954C11"/>
    <w:rsid w:val="009731B2"/>
    <w:rsid w:val="0097619D"/>
    <w:rsid w:val="00993A64"/>
    <w:rsid w:val="00A0643E"/>
    <w:rsid w:val="00A75380"/>
    <w:rsid w:val="00B20290"/>
    <w:rsid w:val="00B3665C"/>
    <w:rsid w:val="00B65074"/>
    <w:rsid w:val="00BF1F1F"/>
    <w:rsid w:val="00CA765E"/>
    <w:rsid w:val="00CC0808"/>
    <w:rsid w:val="00CC1C0A"/>
    <w:rsid w:val="00DF4948"/>
    <w:rsid w:val="00F24A94"/>
    <w:rsid w:val="00F710A9"/>
    <w:rsid w:val="00FA7376"/>
    <w:rsid w:val="00FF113B"/>
    <w:rsid w:val="00FF7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80"/>
  </w:style>
  <w:style w:type="paragraph" w:styleId="1">
    <w:name w:val="heading 1"/>
    <w:basedOn w:val="a"/>
    <w:next w:val="a"/>
    <w:link w:val="10"/>
    <w:uiPriority w:val="9"/>
    <w:qFormat/>
    <w:rsid w:val="00F710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1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710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10A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710A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710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F710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710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710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3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538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538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019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19BE"/>
  </w:style>
  <w:style w:type="paragraph" w:styleId="a5">
    <w:name w:val="footer"/>
    <w:basedOn w:val="a"/>
    <w:link w:val="a6"/>
    <w:uiPriority w:val="99"/>
    <w:unhideWhenUsed/>
    <w:rsid w:val="001019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19BE"/>
  </w:style>
  <w:style w:type="paragraph" w:styleId="a7">
    <w:name w:val="No Spacing"/>
    <w:uiPriority w:val="1"/>
    <w:qFormat/>
    <w:rsid w:val="00F710A9"/>
    <w:pPr>
      <w:spacing w:after="0" w:line="240" w:lineRule="auto"/>
    </w:pPr>
  </w:style>
  <w:style w:type="character" w:customStyle="1" w:styleId="10">
    <w:name w:val="Заголовок 1 Знак"/>
    <w:basedOn w:val="a0"/>
    <w:link w:val="1"/>
    <w:uiPriority w:val="9"/>
    <w:rsid w:val="00F710A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710A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710A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710A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710A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F710A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F710A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710A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F710A9"/>
    <w:rPr>
      <w:rFonts w:asciiTheme="majorHAnsi" w:eastAsiaTheme="majorEastAsia" w:hAnsiTheme="majorHAnsi" w:cstheme="majorBidi"/>
      <w:i/>
      <w:iCs/>
      <w:color w:val="404040" w:themeColor="text1" w:themeTint="BF"/>
      <w:sz w:val="20"/>
      <w:szCs w:val="20"/>
    </w:rPr>
  </w:style>
  <w:style w:type="character" w:styleId="a8">
    <w:name w:val="Emphasis"/>
    <w:basedOn w:val="a0"/>
    <w:uiPriority w:val="20"/>
    <w:qFormat/>
    <w:rsid w:val="00F710A9"/>
    <w:rPr>
      <w:i/>
      <w:iCs/>
    </w:rPr>
  </w:style>
  <w:style w:type="character" w:styleId="a9">
    <w:name w:val="Intense Emphasis"/>
    <w:basedOn w:val="a0"/>
    <w:uiPriority w:val="21"/>
    <w:qFormat/>
    <w:rsid w:val="00F710A9"/>
    <w:rPr>
      <w:b/>
      <w:bCs/>
      <w:i/>
      <w:iCs/>
      <w:color w:val="4F81BD" w:themeColor="accent1"/>
    </w:rPr>
  </w:style>
  <w:style w:type="character" w:styleId="aa">
    <w:name w:val="Strong"/>
    <w:basedOn w:val="a0"/>
    <w:uiPriority w:val="22"/>
    <w:qFormat/>
    <w:rsid w:val="00F710A9"/>
    <w:rPr>
      <w:b/>
      <w:bCs/>
    </w:rPr>
  </w:style>
  <w:style w:type="paragraph" w:styleId="21">
    <w:name w:val="Quote"/>
    <w:basedOn w:val="a"/>
    <w:next w:val="a"/>
    <w:link w:val="22"/>
    <w:uiPriority w:val="29"/>
    <w:qFormat/>
    <w:rsid w:val="00F710A9"/>
    <w:rPr>
      <w:i/>
      <w:iCs/>
      <w:color w:val="000000" w:themeColor="text1"/>
    </w:rPr>
  </w:style>
  <w:style w:type="character" w:customStyle="1" w:styleId="22">
    <w:name w:val="Цитата 2 Знак"/>
    <w:basedOn w:val="a0"/>
    <w:link w:val="21"/>
    <w:uiPriority w:val="29"/>
    <w:rsid w:val="00F710A9"/>
    <w:rPr>
      <w:i/>
      <w:iCs/>
      <w:color w:val="000000" w:themeColor="text1"/>
    </w:rPr>
  </w:style>
  <w:style w:type="paragraph" w:styleId="ab">
    <w:name w:val="Intense Quote"/>
    <w:basedOn w:val="a"/>
    <w:next w:val="a"/>
    <w:link w:val="ac"/>
    <w:uiPriority w:val="30"/>
    <w:qFormat/>
    <w:rsid w:val="00F710A9"/>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F710A9"/>
    <w:rPr>
      <w:b/>
      <w:bCs/>
      <w:i/>
      <w:iCs/>
      <w:color w:val="4F81BD" w:themeColor="accent1"/>
    </w:rPr>
  </w:style>
  <w:style w:type="character" w:styleId="ad">
    <w:name w:val="Subtle Reference"/>
    <w:basedOn w:val="a0"/>
    <w:uiPriority w:val="31"/>
    <w:qFormat/>
    <w:rsid w:val="00F710A9"/>
    <w:rPr>
      <w:smallCaps/>
      <w:color w:val="C0504D" w:themeColor="accent2"/>
      <w:u w:val="single"/>
    </w:rPr>
  </w:style>
  <w:style w:type="character" w:styleId="ae">
    <w:name w:val="Intense Reference"/>
    <w:basedOn w:val="a0"/>
    <w:uiPriority w:val="32"/>
    <w:qFormat/>
    <w:rsid w:val="00F710A9"/>
    <w:rPr>
      <w:b/>
      <w:bCs/>
      <w:smallCaps/>
      <w:color w:val="C0504D" w:themeColor="accent2"/>
      <w:spacing w:val="5"/>
      <w:u w:val="single"/>
    </w:rPr>
  </w:style>
  <w:style w:type="character" w:styleId="af">
    <w:name w:val="Book Title"/>
    <w:basedOn w:val="a0"/>
    <w:uiPriority w:val="33"/>
    <w:qFormat/>
    <w:rsid w:val="00F710A9"/>
    <w:rPr>
      <w:b/>
      <w:bCs/>
      <w:smallCaps/>
      <w:spacing w:val="5"/>
    </w:rPr>
  </w:style>
  <w:style w:type="paragraph" w:styleId="af0">
    <w:name w:val="List Paragraph"/>
    <w:basedOn w:val="a"/>
    <w:uiPriority w:val="34"/>
    <w:qFormat/>
    <w:rsid w:val="00F710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3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538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538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019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19BE"/>
  </w:style>
  <w:style w:type="paragraph" w:styleId="a5">
    <w:name w:val="footer"/>
    <w:basedOn w:val="a"/>
    <w:link w:val="a6"/>
    <w:uiPriority w:val="99"/>
    <w:unhideWhenUsed/>
    <w:rsid w:val="001019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19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86405/32f8c7df87ee1d591cf0567b0e54f6038bc06e87/"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15</Pages>
  <Words>4412</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29508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Марьина Елена Владимировна</dc:creator>
  <cp:lastModifiedBy>Наталья Михайловна</cp:lastModifiedBy>
  <cp:revision>12</cp:revision>
  <cp:lastPrinted>2024-02-01T01:34:00Z</cp:lastPrinted>
  <dcterms:created xsi:type="dcterms:W3CDTF">2024-01-24T07:58:00Z</dcterms:created>
  <dcterms:modified xsi:type="dcterms:W3CDTF">2024-03-25T06:57:00Z</dcterms:modified>
</cp:coreProperties>
</file>