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292425AF" w:rsidR="00C01F76" w:rsidRPr="00C6254A" w:rsidRDefault="00971196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13</w:t>
      </w:r>
      <w:bookmarkStart w:id="0" w:name="_GoBack"/>
      <w:bookmarkEnd w:id="0"/>
      <w:r w:rsidR="00C01F76" w:rsidRPr="00C6254A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983306" w:rsidRPr="00C6254A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 w:rsidRPr="00C6254A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1B5B7380" w14:textId="77777777" w:rsidR="00C01F76" w:rsidRPr="006F52B4" w:rsidRDefault="00C01F76" w:rsidP="006F52B4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7A0D2C" w14:textId="77777777" w:rsidR="006F52B4" w:rsidRDefault="006F52B4" w:rsidP="006F52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52B4">
        <w:rPr>
          <w:rStyle w:val="aa"/>
          <w:rFonts w:ascii="Times New Roman" w:hAnsi="Times New Roman" w:cs="Times New Roman"/>
          <w:sz w:val="24"/>
          <w:szCs w:val="24"/>
        </w:rPr>
        <w:t>Малый бизнес Красноярского края получил оборудование на 39 млн рублей за счёт льготного лизинга</w:t>
      </w:r>
    </w:p>
    <w:p w14:paraId="0AAD402F" w14:textId="77777777" w:rsidR="006F52B4" w:rsidRDefault="006F52B4" w:rsidP="006F52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67C3DA" w14:textId="77777777" w:rsidR="006F52B4" w:rsidRDefault="006F52B4" w:rsidP="006F52B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F52B4">
        <w:rPr>
          <w:rFonts w:ascii="Times New Roman" w:hAnsi="Times New Roman" w:cs="Times New Roman"/>
          <w:sz w:val="24"/>
          <w:szCs w:val="24"/>
        </w:rPr>
        <w:t>«МСП Лизинг», дочерняя структура Корпорации МСП, увеличила по итогам первого полугодия 2024 года объём льготной лизинговой поддержки малого производственного бизнеса до 2 млрд рублей, что почти вдвое выше аналогичных показателей 2023 года. В Красноярском крае благодаря возможностям льготной программы удалось приобрести оборудования на сумму почти 39 млн рублей.</w:t>
      </w:r>
    </w:p>
    <w:p w14:paraId="3A82BFA4" w14:textId="77777777" w:rsidR="006F52B4" w:rsidRDefault="006F52B4" w:rsidP="006F52B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F52B4">
        <w:rPr>
          <w:rFonts w:ascii="Times New Roman" w:hAnsi="Times New Roman" w:cs="Times New Roman"/>
          <w:i/>
          <w:sz w:val="24"/>
          <w:szCs w:val="24"/>
        </w:rPr>
        <w:t>«Корпорация МСП продолжит оказывать необходимую лизинговую поддержку компаниям, инвестирующим в расширение и модернизацию своего производства. Крайне важно поддерживать производственные МСП, которые являются драйвером развития экономики. Льготный лизинг дает им возможность приобрести необходимые станки и оборудование по низким ставкам. В отраслевой структуре получателей льготного лизинга в ТОП входят машиностроение и металлообработка (48%), химическая (14%), пищевая (10%), легкая промышленности (6%)», – заявил генеральный директор Корпорации МСП Александр Исаевич.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0A13D6" w14:textId="77777777" w:rsidR="006F52B4" w:rsidRDefault="006F52B4" w:rsidP="006F52B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F52B4">
        <w:rPr>
          <w:rFonts w:ascii="Times New Roman" w:hAnsi="Times New Roman" w:cs="Times New Roman"/>
          <w:sz w:val="24"/>
          <w:szCs w:val="24"/>
        </w:rPr>
        <w:t xml:space="preserve">Льготное лизинговое финансирование по ставкам 6-8% предприниматель может получить на сумму от 500 тысяч рублей до 50 млн рублей на срок от 13 месяцев до 7 лет. Выплата лизинговых платежей начинается после поставки оборудования. При использовании поручительства </w:t>
      </w:r>
      <w:r>
        <w:rPr>
          <w:rFonts w:ascii="Times New Roman" w:hAnsi="Times New Roman" w:cs="Times New Roman"/>
          <w:sz w:val="24"/>
          <w:szCs w:val="24"/>
        </w:rPr>
        <w:t>Региональной гарантийной организации (</w:t>
      </w:r>
      <w:r w:rsidRPr="006F52B4">
        <w:rPr>
          <w:rFonts w:ascii="Times New Roman" w:hAnsi="Times New Roman" w:cs="Times New Roman"/>
          <w:sz w:val="24"/>
          <w:szCs w:val="24"/>
        </w:rPr>
        <w:t>РГО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F52B4">
        <w:rPr>
          <w:rFonts w:ascii="Times New Roman" w:hAnsi="Times New Roman" w:cs="Times New Roman"/>
          <w:sz w:val="24"/>
          <w:szCs w:val="24"/>
        </w:rPr>
        <w:t xml:space="preserve"> первоначальный взнос составит 0% от стоимости оборудования. Заявку можно подать дистанционно при помощи цифровой платформы </w:t>
      </w:r>
      <w:hyperlink r:id="rId6" w:tgtFrame="_blank" w:tooltip="https://мсп.рф/" w:history="1">
        <w:r w:rsidRPr="006F52B4">
          <w:rPr>
            <w:rStyle w:val="a7"/>
            <w:rFonts w:ascii="Times New Roman" w:hAnsi="Times New Roman" w:cs="Times New Roman"/>
            <w:sz w:val="24"/>
            <w:szCs w:val="24"/>
          </w:rPr>
          <w:t>МСП.РФ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14:paraId="334DD901" w14:textId="67AA4AF2" w:rsidR="006F52B4" w:rsidRPr="006F52B4" w:rsidRDefault="006F52B4" w:rsidP="006F52B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F52B4">
        <w:rPr>
          <w:rFonts w:ascii="Times New Roman" w:hAnsi="Times New Roman" w:cs="Times New Roman"/>
          <w:sz w:val="24"/>
          <w:szCs w:val="24"/>
        </w:rPr>
        <w:t>Напомним, лизинговая поддержка осуществляется Минэкономразвития и Корпорацией МСП в рамках национального проекта «Малое и среднее предпринимательство», который инициировал Президент.</w:t>
      </w:r>
    </w:p>
    <w:p w14:paraId="256F5973" w14:textId="77777777" w:rsidR="005C79DD" w:rsidRPr="00C6254A" w:rsidRDefault="005C79DD" w:rsidP="005C79DD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</w:p>
    <w:p w14:paraId="3BC74DB2" w14:textId="77777777" w:rsidR="005C79DD" w:rsidRPr="00C6254A" w:rsidRDefault="005C79DD" w:rsidP="005C79DD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</w:p>
    <w:p w14:paraId="63923491" w14:textId="7C7F51E2" w:rsidR="00E21CB9" w:rsidRPr="00C6254A" w:rsidRDefault="005C79DD" w:rsidP="00E21C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6254A">
        <w:rPr>
          <w:rFonts w:ascii="Times New Roman" w:hAnsi="Times New Roman" w:cs="Times New Roman"/>
          <w:bCs/>
          <w:i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  <w:r w:rsidR="006F52B4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14:paraId="67FC72FD" w14:textId="7AF798BB" w:rsidR="005C79DD" w:rsidRPr="00C6254A" w:rsidRDefault="005C79DD" w:rsidP="005C79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14:paraId="7D3F3D44" w14:textId="77777777" w:rsidR="00037AEE" w:rsidRDefault="00037AEE" w:rsidP="005C79DD">
      <w:pPr>
        <w:spacing w:after="0" w:line="240" w:lineRule="auto"/>
        <w:jc w:val="center"/>
      </w:pPr>
    </w:p>
    <w:sectPr w:rsidR="00037AE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1CD2D4" w14:textId="77777777" w:rsidR="00E52AB8" w:rsidRDefault="00E52AB8" w:rsidP="007153F2">
      <w:pPr>
        <w:spacing w:after="0" w:line="240" w:lineRule="auto"/>
      </w:pPr>
      <w:r>
        <w:separator/>
      </w:r>
    </w:p>
  </w:endnote>
  <w:endnote w:type="continuationSeparator" w:id="0">
    <w:p w14:paraId="2F0C1089" w14:textId="77777777" w:rsidR="00E52AB8" w:rsidRDefault="00E52AB8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BAA27" w14:textId="77777777" w:rsidR="00E52AB8" w:rsidRDefault="00E52AB8" w:rsidP="007153F2">
      <w:pPr>
        <w:spacing w:after="0" w:line="240" w:lineRule="auto"/>
      </w:pPr>
      <w:r>
        <w:separator/>
      </w:r>
    </w:p>
  </w:footnote>
  <w:footnote w:type="continuationSeparator" w:id="0">
    <w:p w14:paraId="29C2FEFB" w14:textId="77777777" w:rsidR="00E52AB8" w:rsidRDefault="00E52AB8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37AEE"/>
    <w:rsid w:val="00044CFC"/>
    <w:rsid w:val="0006472C"/>
    <w:rsid w:val="00093332"/>
    <w:rsid w:val="000E53FE"/>
    <w:rsid w:val="002B3EA9"/>
    <w:rsid w:val="002B69C4"/>
    <w:rsid w:val="00485DDD"/>
    <w:rsid w:val="005C79DD"/>
    <w:rsid w:val="006F52B4"/>
    <w:rsid w:val="007153F2"/>
    <w:rsid w:val="007E5530"/>
    <w:rsid w:val="007F78B7"/>
    <w:rsid w:val="00896797"/>
    <w:rsid w:val="008B0D7B"/>
    <w:rsid w:val="008C3544"/>
    <w:rsid w:val="008F5FF2"/>
    <w:rsid w:val="00971196"/>
    <w:rsid w:val="00983306"/>
    <w:rsid w:val="00A650CA"/>
    <w:rsid w:val="00C01F76"/>
    <w:rsid w:val="00C6254A"/>
    <w:rsid w:val="00D576A6"/>
    <w:rsid w:val="00DB0DA2"/>
    <w:rsid w:val="00E21CB9"/>
    <w:rsid w:val="00E52AB8"/>
    <w:rsid w:val="00E612CA"/>
    <w:rsid w:val="00EC7D77"/>
    <w:rsid w:val="00EE1974"/>
    <w:rsid w:val="00F03D03"/>
    <w:rsid w:val="00F14B3A"/>
    <w:rsid w:val="00FC6D66"/>
    <w:rsid w:val="00FD58AC"/>
    <w:rsid w:val="00FF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983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F52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&#1052;&#1057;&#1055;.&#1056;&#1060;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3</cp:revision>
  <dcterms:created xsi:type="dcterms:W3CDTF">2024-08-07T07:09:00Z</dcterms:created>
  <dcterms:modified xsi:type="dcterms:W3CDTF">2024-08-13T05:45:00Z</dcterms:modified>
</cp:coreProperties>
</file>