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441C8" w14:textId="77777777" w:rsidR="007D0289" w:rsidRDefault="007D0289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211BE" w14:textId="77777777" w:rsidR="007D0289" w:rsidRDefault="007D0289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3D17A216" w:rsidR="00C01F76" w:rsidRDefault="00806760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.07.2024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D35FF5" w14:textId="1C1B124A" w:rsidR="00806760" w:rsidRPr="005F312E" w:rsidRDefault="00806760" w:rsidP="00806760">
      <w:pPr>
        <w:pStyle w:val="ac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r w:rsidRPr="005F312E">
        <w:rPr>
          <w:rFonts w:ascii="Times New Roman" w:hAnsi="Times New Roman" w:cs="Times New Roman"/>
          <w:b/>
          <w:bCs/>
          <w:sz w:val="24"/>
        </w:rPr>
        <w:t>Стартовал при</w:t>
      </w:r>
      <w:r>
        <w:rPr>
          <w:rFonts w:ascii="Times New Roman" w:hAnsi="Times New Roman" w:cs="Times New Roman"/>
          <w:b/>
          <w:bCs/>
          <w:sz w:val="24"/>
        </w:rPr>
        <w:t>ё</w:t>
      </w:r>
      <w:r w:rsidRPr="005F312E">
        <w:rPr>
          <w:rFonts w:ascii="Times New Roman" w:hAnsi="Times New Roman" w:cs="Times New Roman"/>
          <w:b/>
          <w:bCs/>
          <w:sz w:val="24"/>
        </w:rPr>
        <w:t>м заявок на всероссийский этап конкурса «Лучшие практики наставничества — 2024»</w:t>
      </w:r>
    </w:p>
    <w:bookmarkEnd w:id="0"/>
    <w:p w14:paraId="1B153843" w14:textId="77777777" w:rsidR="00806760" w:rsidRPr="005F312E" w:rsidRDefault="00806760" w:rsidP="00806760">
      <w:pPr>
        <w:pStyle w:val="ac"/>
        <w:rPr>
          <w:rFonts w:ascii="Times New Roman" w:hAnsi="Times New Roman" w:cs="Times New Roman"/>
          <w:sz w:val="24"/>
        </w:rPr>
      </w:pPr>
    </w:p>
    <w:p w14:paraId="181C185E" w14:textId="07795F8B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5F312E">
        <w:rPr>
          <w:rFonts w:ascii="Times New Roman" w:hAnsi="Times New Roman" w:cs="Times New Roman"/>
          <w:sz w:val="24"/>
        </w:rPr>
        <w:t>тартовал при</w:t>
      </w:r>
      <w:r>
        <w:rPr>
          <w:rFonts w:ascii="Times New Roman" w:hAnsi="Times New Roman" w:cs="Times New Roman"/>
          <w:sz w:val="24"/>
        </w:rPr>
        <w:t>ё</w:t>
      </w:r>
      <w:r w:rsidRPr="005F312E">
        <w:rPr>
          <w:rFonts w:ascii="Times New Roman" w:hAnsi="Times New Roman" w:cs="Times New Roman"/>
          <w:sz w:val="24"/>
        </w:rPr>
        <w:t>м заявок на всероссийский этап конкурса «Лучшие практики наставничества — 2024». Его цель — комплексная поддержка предприятий — участников нацпроекта «Производительность труда» в передаче практического опыта по повышению производительности, а также тиражирование лучших практик наставничества. Заявки принимаются до 27 сентября.</w:t>
      </w:r>
    </w:p>
    <w:p w14:paraId="08DF8034" w14:textId="77777777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i/>
          <w:iCs/>
          <w:sz w:val="24"/>
        </w:rPr>
        <w:t>«Конкурс проходит уже шестой раз и ежегодно привлекает сотни участников. Он направлен на развитие системы профориентации, поддержку молодых специалистов, поощрение наставников, создание условий для раскрытия и эффективного применения потенциала каждого работника»</w:t>
      </w:r>
      <w:r w:rsidRPr="005F312E">
        <w:rPr>
          <w:rFonts w:ascii="Times New Roman" w:hAnsi="Times New Roman" w:cs="Times New Roman"/>
          <w:sz w:val="24"/>
        </w:rPr>
        <w:t xml:space="preserve">, — сообщил заместитель министра экономического развития России </w:t>
      </w:r>
      <w:r w:rsidRPr="00806760">
        <w:rPr>
          <w:rFonts w:ascii="Times New Roman" w:hAnsi="Times New Roman" w:cs="Times New Roman"/>
          <w:bCs/>
          <w:sz w:val="24"/>
        </w:rPr>
        <w:t xml:space="preserve">Мурат </w:t>
      </w:r>
      <w:proofErr w:type="spellStart"/>
      <w:r w:rsidRPr="00806760">
        <w:rPr>
          <w:rFonts w:ascii="Times New Roman" w:hAnsi="Times New Roman" w:cs="Times New Roman"/>
          <w:bCs/>
          <w:sz w:val="24"/>
        </w:rPr>
        <w:t>Керефов</w:t>
      </w:r>
      <w:proofErr w:type="spellEnd"/>
      <w:r w:rsidRPr="00806760">
        <w:rPr>
          <w:rFonts w:ascii="Times New Roman" w:hAnsi="Times New Roman" w:cs="Times New Roman"/>
          <w:sz w:val="24"/>
        </w:rPr>
        <w:t>.</w:t>
      </w:r>
    </w:p>
    <w:p w14:paraId="01460B42" w14:textId="48E77A81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sz w:val="24"/>
        </w:rPr>
        <w:t>Победителей из числа участников нацпроекта выберут в тр</w:t>
      </w:r>
      <w:r>
        <w:rPr>
          <w:rFonts w:ascii="Times New Roman" w:hAnsi="Times New Roman" w:cs="Times New Roman"/>
          <w:sz w:val="24"/>
        </w:rPr>
        <w:t>ё</w:t>
      </w:r>
      <w:r w:rsidRPr="005F312E">
        <w:rPr>
          <w:rFonts w:ascii="Times New Roman" w:hAnsi="Times New Roman" w:cs="Times New Roman"/>
          <w:sz w:val="24"/>
        </w:rPr>
        <w:t>х номинациях: «Прорывные технологии повышения производительности труда», «Профессиональное развитие молодежи», «Цифровые инновации на предприятии».</w:t>
      </w:r>
      <w:r>
        <w:rPr>
          <w:rFonts w:ascii="Times New Roman" w:hAnsi="Times New Roman" w:cs="Times New Roman"/>
          <w:sz w:val="24"/>
        </w:rPr>
        <w:t xml:space="preserve"> </w:t>
      </w:r>
      <w:r w:rsidRPr="005F312E">
        <w:rPr>
          <w:rFonts w:ascii="Times New Roman" w:hAnsi="Times New Roman" w:cs="Times New Roman"/>
          <w:sz w:val="24"/>
        </w:rPr>
        <w:t>Для компаний, не участвующих в контуре нацпроекта, предусмотрена специальная номинация «Лучшие практики наставничества по повышению производительности труда».</w:t>
      </w:r>
    </w:p>
    <w:p w14:paraId="772A9793" w14:textId="77777777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sz w:val="24"/>
        </w:rPr>
        <w:t>Нововведением 2024 года станет номинация «Наставничество в индустрии гостеприимства»: в ней смогут заявиться как организации — участники нацпроекта, оказывающие услуги в сфере туризма, спорта, отдыха и развлечений, деятельности по предоставлению продуктов питания и напитков, работы библиотек, архивов, музеев и прочих объектов культуры, так и компании вне его.</w:t>
      </w:r>
    </w:p>
    <w:p w14:paraId="3805CFE0" w14:textId="77777777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sz w:val="24"/>
        </w:rPr>
        <w:t>Подать заявку на всероссийский этап конкурса могут победители региональных этапов, не принимавшие участия в прошлом году в аналогичной номинации.</w:t>
      </w:r>
    </w:p>
    <w:p w14:paraId="520491ED" w14:textId="7353704A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sz w:val="24"/>
        </w:rPr>
        <w:t>Региональный этап конкурса «Лучшие практики наставничества» проходит с 10 мая и завершится 29 июля. Участие в нем принимают предприятия из 85 субъектов РФ.</w:t>
      </w:r>
      <w:r>
        <w:rPr>
          <w:rFonts w:ascii="Times New Roman" w:hAnsi="Times New Roman" w:cs="Times New Roman"/>
          <w:sz w:val="24"/>
        </w:rPr>
        <w:t xml:space="preserve">  </w:t>
      </w:r>
      <w:r w:rsidRPr="005F312E">
        <w:rPr>
          <w:rFonts w:ascii="Times New Roman" w:hAnsi="Times New Roman" w:cs="Times New Roman"/>
          <w:sz w:val="24"/>
        </w:rPr>
        <w:t>Итоги всероссийского этапа конкурса будут подведены на церемонии награждения в декабре 2024 года.</w:t>
      </w:r>
    </w:p>
    <w:p w14:paraId="145F0ADD" w14:textId="0571A296" w:rsidR="00806760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  <w:r w:rsidRPr="005F312E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>ё</w:t>
      </w:r>
      <w:r w:rsidRPr="005F312E">
        <w:rPr>
          <w:rFonts w:ascii="Times New Roman" w:hAnsi="Times New Roman" w:cs="Times New Roman"/>
          <w:sz w:val="24"/>
        </w:rPr>
        <w:t xml:space="preserve">м заявок </w:t>
      </w:r>
      <w:r>
        <w:rPr>
          <w:rFonts w:ascii="Times New Roman" w:hAnsi="Times New Roman" w:cs="Times New Roman"/>
          <w:sz w:val="24"/>
        </w:rPr>
        <w:t xml:space="preserve">на всероссийский этап </w:t>
      </w:r>
      <w:r w:rsidRPr="005F312E">
        <w:rPr>
          <w:rFonts w:ascii="Times New Roman" w:hAnsi="Times New Roman" w:cs="Times New Roman"/>
          <w:sz w:val="24"/>
        </w:rPr>
        <w:t xml:space="preserve">осуществляется на сайте Минэкономразвития России по </w:t>
      </w:r>
      <w:hyperlink r:id="rId6">
        <w:r w:rsidRPr="005F312E">
          <w:rPr>
            <w:rStyle w:val="a7"/>
            <w:rFonts w:ascii="Times New Roman" w:hAnsi="Times New Roman" w:cs="Times New Roman"/>
            <w:sz w:val="24"/>
          </w:rPr>
          <w:t>ссылке</w:t>
        </w:r>
      </w:hyperlink>
      <w:r w:rsidRPr="005F312E">
        <w:rPr>
          <w:rFonts w:ascii="Times New Roman" w:hAnsi="Times New Roman" w:cs="Times New Roman"/>
          <w:sz w:val="24"/>
        </w:rPr>
        <w:t xml:space="preserve"> до 27 сентября 2024 года. Дополнительно могут быть представлены материалы с описанием наставнических практик (презентации, ссылки на видеоматериалы, фотографии и др.).</w:t>
      </w:r>
    </w:p>
    <w:p w14:paraId="7376F9BB" w14:textId="77777777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</w:p>
    <w:p w14:paraId="4C5B3F73" w14:textId="77777777" w:rsidR="007E5530" w:rsidRDefault="007E5530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403C5D" w14:textId="639DF8EA" w:rsidR="00037AEE" w:rsidRDefault="00C01F76" w:rsidP="00D576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 xml:space="preserve">+ 7 </w:t>
      </w:r>
      <w:r>
        <w:rPr>
          <w:rFonts w:ascii="Times New Roman" w:hAnsi="Times New Roman" w:cs="Times New Roman"/>
          <w:bCs/>
          <w:i/>
          <w:sz w:val="24"/>
          <w:szCs w:val="24"/>
        </w:rPr>
        <w:t>(391) 222-55-03, пресс-служба агентства развития малого и среднего предпринимательства Красноярского края.</w:t>
      </w:r>
    </w:p>
    <w:p w14:paraId="7D3F3D44" w14:textId="77777777" w:rsidR="00037AEE" w:rsidRDefault="00037AEE"/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D6FB4" w14:textId="77777777" w:rsidR="005D0C86" w:rsidRDefault="005D0C86" w:rsidP="007153F2">
      <w:pPr>
        <w:spacing w:after="0" w:line="240" w:lineRule="auto"/>
      </w:pPr>
      <w:r>
        <w:separator/>
      </w:r>
    </w:p>
  </w:endnote>
  <w:endnote w:type="continuationSeparator" w:id="0">
    <w:p w14:paraId="71807538" w14:textId="77777777" w:rsidR="005D0C86" w:rsidRDefault="005D0C8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1"/>
    <w:family w:val="roman"/>
    <w:pitch w:val="variable"/>
  </w:font>
  <w:font w:name="Source Han Sans CN Regular">
    <w:altName w:val="MV Boli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579CF" w14:textId="77777777" w:rsidR="005D0C86" w:rsidRDefault="005D0C86" w:rsidP="007153F2">
      <w:pPr>
        <w:spacing w:after="0" w:line="240" w:lineRule="auto"/>
      </w:pPr>
      <w:r>
        <w:separator/>
      </w:r>
    </w:p>
  </w:footnote>
  <w:footnote w:type="continuationSeparator" w:id="0">
    <w:p w14:paraId="2029E864" w14:textId="77777777" w:rsidR="005D0C86" w:rsidRDefault="005D0C8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211ED9BA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37938113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464ACE"/>
    <w:rsid w:val="00466E62"/>
    <w:rsid w:val="005D0C86"/>
    <w:rsid w:val="00646226"/>
    <w:rsid w:val="006F7C97"/>
    <w:rsid w:val="007153F2"/>
    <w:rsid w:val="007D0289"/>
    <w:rsid w:val="007E5530"/>
    <w:rsid w:val="007F78B7"/>
    <w:rsid w:val="00806760"/>
    <w:rsid w:val="00861883"/>
    <w:rsid w:val="00896797"/>
    <w:rsid w:val="008B0D7B"/>
    <w:rsid w:val="00A650CA"/>
    <w:rsid w:val="00C01F76"/>
    <w:rsid w:val="00D576A6"/>
    <w:rsid w:val="00DB0DA2"/>
    <w:rsid w:val="00E612CA"/>
    <w:rsid w:val="00EE1974"/>
    <w:rsid w:val="00F03D03"/>
    <w:rsid w:val="00FC6D66"/>
    <w:rsid w:val="00FC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semiHidden/>
    <w:unhideWhenUsed/>
    <w:rsid w:val="00C01F7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D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6188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6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46226"/>
    <w:rPr>
      <w:rFonts w:ascii="Segoe UI" w:hAnsi="Segoe UI" w:cs="Segoe UI"/>
      <w:kern w:val="0"/>
      <w:sz w:val="18"/>
      <w:szCs w:val="18"/>
      <w14:ligatures w14:val="none"/>
    </w:rPr>
  </w:style>
  <w:style w:type="paragraph" w:styleId="ac">
    <w:name w:val="Body Text Indent"/>
    <w:basedOn w:val="ad"/>
    <w:link w:val="ae"/>
    <w:qFormat/>
    <w:rsid w:val="00806760"/>
    <w:pPr>
      <w:widowControl w:val="0"/>
      <w:suppressAutoHyphens/>
      <w:spacing w:after="0" w:line="240" w:lineRule="auto"/>
      <w:jc w:val="both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customStyle="1" w:styleId="ae">
    <w:name w:val="Основной текст с отступом Знак"/>
    <w:basedOn w:val="a0"/>
    <w:link w:val="ac"/>
    <w:rsid w:val="00806760"/>
    <w:rPr>
      <w:rFonts w:ascii="PT Astra Serif" w:eastAsia="Source Han Sans CN Regular" w:hAnsi="PT Astra Serif" w:cs="Lohit Devanagari"/>
      <w:sz w:val="28"/>
      <w:szCs w:val="24"/>
      <w:lang w:eastAsia="ru-RU" w:bidi="ru-RU"/>
      <w14:ligatures w14:val="none"/>
    </w:rPr>
  </w:style>
  <w:style w:type="paragraph" w:styleId="ad">
    <w:name w:val="Body Text"/>
    <w:basedOn w:val="a"/>
    <w:link w:val="af"/>
    <w:uiPriority w:val="99"/>
    <w:semiHidden/>
    <w:unhideWhenUsed/>
    <w:rsid w:val="00806760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80676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onomy.gov.ru/podacha_zayavki_na_vserossiyskiy_etap_konkursa_luchshie_praktiki_nastavnichestva_2024_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2024-07-22T09:37:00Z</cp:lastPrinted>
  <dcterms:created xsi:type="dcterms:W3CDTF">2024-07-24T04:01:00Z</dcterms:created>
  <dcterms:modified xsi:type="dcterms:W3CDTF">2024-07-24T04:01:00Z</dcterms:modified>
</cp:coreProperties>
</file>