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D914F3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28.03.2024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F3" w:rsidRPr="00D914F3" w:rsidRDefault="00D914F3" w:rsidP="00D9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914F3">
        <w:rPr>
          <w:rFonts w:ascii="Times New Roman" w:hAnsi="Times New Roman" w:cs="Times New Roman"/>
          <w:b/>
          <w:bCs/>
          <w:sz w:val="24"/>
          <w:szCs w:val="24"/>
        </w:rPr>
        <w:t>Календарь предпринимателя на апрель 2024 года</w:t>
      </w:r>
    </w:p>
    <w:bookmarkEnd w:id="0"/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4F3">
        <w:rPr>
          <w:rFonts w:ascii="Times New Roman" w:hAnsi="Times New Roman" w:cs="Times New Roman"/>
          <w:bCs/>
          <w:sz w:val="24"/>
          <w:szCs w:val="24"/>
        </w:rPr>
        <w:t xml:space="preserve">Апрель полон забот для предпринимателей. Второй месяц весны – это время квартальных </w:t>
      </w:r>
      <w:r>
        <w:rPr>
          <w:rFonts w:ascii="Times New Roman" w:hAnsi="Times New Roman" w:cs="Times New Roman"/>
          <w:bCs/>
          <w:sz w:val="24"/>
          <w:szCs w:val="24"/>
        </w:rPr>
        <w:t>отчё</w:t>
      </w:r>
      <w:r w:rsidRPr="00D914F3">
        <w:rPr>
          <w:rFonts w:ascii="Times New Roman" w:hAnsi="Times New Roman" w:cs="Times New Roman"/>
          <w:bCs/>
          <w:sz w:val="24"/>
          <w:szCs w:val="24"/>
        </w:rPr>
        <w:t>тов и платежей, а ИП</w:t>
      </w:r>
      <w:r>
        <w:rPr>
          <w:rFonts w:ascii="Times New Roman" w:hAnsi="Times New Roman" w:cs="Times New Roman"/>
          <w:bCs/>
          <w:sz w:val="24"/>
          <w:szCs w:val="24"/>
        </w:rPr>
        <w:t xml:space="preserve"> ещё</w:t>
      </w:r>
      <w:r w:rsidRPr="00D914F3">
        <w:rPr>
          <w:rFonts w:ascii="Times New Roman" w:hAnsi="Times New Roman" w:cs="Times New Roman"/>
          <w:bCs/>
          <w:sz w:val="24"/>
          <w:szCs w:val="24"/>
        </w:rPr>
        <w:t xml:space="preserve"> и пора сдавать годовые декларации. Хоть </w:t>
      </w:r>
      <w:r>
        <w:rPr>
          <w:rFonts w:ascii="Times New Roman" w:hAnsi="Times New Roman" w:cs="Times New Roman"/>
          <w:bCs/>
          <w:sz w:val="24"/>
          <w:szCs w:val="24"/>
        </w:rPr>
        <w:t>отчё</w:t>
      </w:r>
      <w:r w:rsidRPr="00D914F3">
        <w:rPr>
          <w:rFonts w:ascii="Times New Roman" w:hAnsi="Times New Roman" w:cs="Times New Roman"/>
          <w:bCs/>
          <w:sz w:val="24"/>
          <w:szCs w:val="24"/>
        </w:rPr>
        <w:t xml:space="preserve">тные даты многих платежей в связи с праздниками и переносятся на 2 мая, лучше не затягивать и не дожидаться последнего дня. </w:t>
      </w:r>
      <w:hyperlink r:id="rId9" w:history="1">
        <w:r w:rsidRPr="00D914F3">
          <w:rPr>
            <w:rStyle w:val="a4"/>
            <w:rFonts w:ascii="Times New Roman" w:hAnsi="Times New Roman" w:cs="Times New Roman"/>
            <w:bCs/>
            <w:sz w:val="24"/>
            <w:szCs w:val="24"/>
          </w:rPr>
          <w:t>Календарь предпринимателя</w:t>
        </w:r>
      </w:hyperlink>
      <w:r w:rsidRPr="00D914F3">
        <w:rPr>
          <w:rFonts w:ascii="Times New Roman" w:hAnsi="Times New Roman" w:cs="Times New Roman"/>
          <w:bCs/>
          <w:sz w:val="24"/>
          <w:szCs w:val="24"/>
        </w:rPr>
        <w:t xml:space="preserve"> от Корпорации МСП напомнит </w:t>
      </w:r>
      <w:r>
        <w:rPr>
          <w:rFonts w:ascii="Times New Roman" w:hAnsi="Times New Roman" w:cs="Times New Roman"/>
          <w:bCs/>
          <w:sz w:val="24"/>
          <w:szCs w:val="24"/>
        </w:rPr>
        <w:t>о сроках отчё</w:t>
      </w:r>
      <w:r w:rsidRPr="00D914F3">
        <w:rPr>
          <w:rFonts w:ascii="Times New Roman" w:hAnsi="Times New Roman" w:cs="Times New Roman"/>
          <w:bCs/>
          <w:sz w:val="24"/>
          <w:szCs w:val="24"/>
        </w:rPr>
        <w:t>тов и платежей на апрель.</w:t>
      </w: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F3" w:rsidRPr="00D914F3" w:rsidRDefault="00D914F3" w:rsidP="00D914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b/>
          <w:bCs/>
          <w:sz w:val="24"/>
          <w:szCs w:val="24"/>
        </w:rPr>
        <w:t>До 1 апреля:</w:t>
      </w:r>
      <w:r w:rsidRPr="00D91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</w:rPr>
        <w:t xml:space="preserve">ИП на </w:t>
      </w:r>
      <w:r w:rsidRPr="00D914F3">
        <w:rPr>
          <w:rFonts w:ascii="Times New Roman" w:hAnsi="Times New Roman" w:cs="Times New Roman"/>
          <w:sz w:val="24"/>
          <w:szCs w:val="24"/>
          <w:u w:val="single"/>
        </w:rPr>
        <w:t>ПСН</w:t>
      </w:r>
      <w:r w:rsidRPr="00D914F3">
        <w:rPr>
          <w:rFonts w:ascii="Times New Roman" w:hAnsi="Times New Roman" w:cs="Times New Roman"/>
          <w:sz w:val="24"/>
          <w:szCs w:val="24"/>
        </w:rPr>
        <w:t xml:space="preserve"> с патентом на год оплачивают 1/3 суммы налога;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  <w:u w:val="single"/>
        </w:rPr>
        <w:t>организации</w:t>
      </w:r>
      <w:r w:rsidRPr="00D914F3">
        <w:rPr>
          <w:rFonts w:ascii="Times New Roman" w:hAnsi="Times New Roman" w:cs="Times New Roman"/>
          <w:sz w:val="24"/>
          <w:szCs w:val="24"/>
        </w:rPr>
        <w:t xml:space="preserve"> сдают бухотч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914F3">
        <w:rPr>
          <w:rFonts w:ascii="Times New Roman" w:hAnsi="Times New Roman" w:cs="Times New Roman"/>
          <w:sz w:val="24"/>
          <w:szCs w:val="24"/>
        </w:rPr>
        <w:t xml:space="preserve">тность за прошлый год, если не сделали это до 31 марта, которое попало на выходные. </w:t>
      </w:r>
    </w:p>
    <w:p w:rsidR="00D914F3" w:rsidRPr="00D914F3" w:rsidRDefault="00D914F3" w:rsidP="00D914F3">
      <w:pPr>
        <w:tabs>
          <w:tab w:val="left" w:pos="284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4F3" w:rsidRPr="00D914F3" w:rsidRDefault="00D914F3" w:rsidP="00D914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4F3">
        <w:rPr>
          <w:rFonts w:ascii="Times New Roman" w:hAnsi="Times New Roman" w:cs="Times New Roman"/>
          <w:b/>
          <w:bCs/>
          <w:sz w:val="24"/>
          <w:szCs w:val="24"/>
        </w:rPr>
        <w:t>До 3 апреля</w:t>
      </w:r>
      <w:r w:rsidRPr="00D914F3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D9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4F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D914F3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сотрудников за период с 23.03.2024 по 31.03.2024*.</w:t>
      </w:r>
    </w:p>
    <w:p w:rsidR="00D914F3" w:rsidRPr="00D914F3" w:rsidRDefault="00D914F3" w:rsidP="00D914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b/>
          <w:bCs/>
          <w:sz w:val="24"/>
          <w:szCs w:val="24"/>
        </w:rPr>
        <w:t>До 5 апреля</w:t>
      </w:r>
      <w:r w:rsidRPr="00D914F3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D9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4F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D914F3">
        <w:rPr>
          <w:rFonts w:ascii="Times New Roman" w:hAnsi="Times New Roman" w:cs="Times New Roman"/>
          <w:sz w:val="24"/>
          <w:szCs w:val="24"/>
        </w:rPr>
        <w:t xml:space="preserve"> уплачивают НДФЛ за сотрудников за период с 23.03.2024 по 31.03.2024 (не требуется, если в этот период не было выплат)</w:t>
      </w:r>
    </w:p>
    <w:p w:rsidR="00D914F3" w:rsidRPr="00D914F3" w:rsidRDefault="00D914F3" w:rsidP="00D914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b/>
          <w:bCs/>
          <w:sz w:val="24"/>
          <w:szCs w:val="24"/>
        </w:rPr>
        <w:t>До 15 апреля:</w:t>
      </w:r>
      <w:r w:rsidRPr="00D91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D9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4F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D914F3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 за февраль;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rPr>
          <w:u w:val="single"/>
        </w:rPr>
        <w:t>организации с сотрудниками</w:t>
      </w:r>
      <w:r w:rsidRPr="00D914F3">
        <w:t xml:space="preserve"> направляют в СФР заявление о подтверждении основного вида деятельности.</w:t>
      </w:r>
    </w:p>
    <w:p w:rsidR="00D914F3" w:rsidRPr="00D914F3" w:rsidRDefault="00D914F3" w:rsidP="00D914F3">
      <w:pPr>
        <w:pStyle w:val="ac"/>
        <w:tabs>
          <w:tab w:val="left" w:pos="284"/>
        </w:tabs>
        <w:spacing w:after="0" w:line="240" w:lineRule="auto"/>
        <w:ind w:left="0" w:firstLine="709"/>
        <w:jc w:val="both"/>
      </w:pPr>
    </w:p>
    <w:p w:rsidR="00D914F3" w:rsidRPr="00D914F3" w:rsidRDefault="00D914F3" w:rsidP="00D914F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4F3">
        <w:rPr>
          <w:rFonts w:ascii="Times New Roman" w:hAnsi="Times New Roman" w:cs="Times New Roman"/>
          <w:b/>
          <w:bCs/>
          <w:sz w:val="24"/>
          <w:szCs w:val="24"/>
        </w:rPr>
        <w:t>До 25 апреля: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4F3">
        <w:rPr>
          <w:rFonts w:ascii="Times New Roman" w:hAnsi="Times New Roman" w:cs="Times New Roman"/>
          <w:sz w:val="24"/>
          <w:szCs w:val="24"/>
          <w:u w:val="single"/>
        </w:rPr>
        <w:t>ИП на УСН</w:t>
      </w:r>
      <w:r w:rsidRPr="00D914F3">
        <w:rPr>
          <w:rFonts w:ascii="Times New Roman" w:hAnsi="Times New Roman" w:cs="Times New Roman"/>
          <w:sz w:val="24"/>
          <w:szCs w:val="24"/>
        </w:rPr>
        <w:t xml:space="preserve"> сдают декларацию за 2023 год (</w:t>
      </w:r>
      <w:r w:rsidRPr="00D914F3">
        <w:rPr>
          <w:rFonts w:ascii="Times New Roman" w:hAnsi="Times New Roman" w:cs="Times New Roman"/>
          <w:i/>
          <w:sz w:val="24"/>
          <w:szCs w:val="24"/>
        </w:rPr>
        <w:t xml:space="preserve">внимание: форма </w:t>
      </w:r>
      <w:hyperlink r:id="rId10" w:history="1">
        <w:r w:rsidRPr="00D914F3">
          <w:rPr>
            <w:rStyle w:val="a4"/>
            <w:rFonts w:ascii="Times New Roman" w:hAnsi="Times New Roman" w:cs="Times New Roman"/>
            <w:i/>
            <w:sz w:val="24"/>
            <w:szCs w:val="24"/>
          </w:rPr>
          <w:t>обновилась</w:t>
        </w:r>
      </w:hyperlink>
      <w:r w:rsidRPr="00D914F3">
        <w:rPr>
          <w:rFonts w:ascii="Times New Roman" w:hAnsi="Times New Roman" w:cs="Times New Roman"/>
          <w:sz w:val="24"/>
          <w:szCs w:val="24"/>
        </w:rPr>
        <w:t>);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4F3">
        <w:rPr>
          <w:rFonts w:ascii="Times New Roman" w:hAnsi="Times New Roman" w:cs="Times New Roman"/>
          <w:sz w:val="24"/>
          <w:szCs w:val="24"/>
          <w:u w:val="single"/>
        </w:rPr>
        <w:t>организации и ИП на УСН</w:t>
      </w:r>
      <w:r w:rsidRPr="00D914F3">
        <w:rPr>
          <w:rFonts w:ascii="Times New Roman" w:hAnsi="Times New Roman" w:cs="Times New Roman"/>
          <w:sz w:val="24"/>
          <w:szCs w:val="24"/>
        </w:rPr>
        <w:t xml:space="preserve"> направляют уведомление для ЕНП о сумме аванса за I квартал;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  <w:u w:val="single"/>
        </w:rPr>
        <w:t xml:space="preserve">ИП на ОСН </w:t>
      </w:r>
      <w:r w:rsidRPr="00D914F3">
        <w:rPr>
          <w:rFonts w:ascii="Times New Roman" w:hAnsi="Times New Roman" w:cs="Times New Roman"/>
          <w:sz w:val="24"/>
          <w:szCs w:val="24"/>
        </w:rPr>
        <w:t xml:space="preserve">уплачивают аванс по НДФЛ за себя за </w:t>
      </w:r>
      <w:r w:rsidRPr="00D914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4F3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D914F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D914F3">
        <w:rPr>
          <w:rFonts w:ascii="Times New Roman" w:hAnsi="Times New Roman" w:cs="Times New Roman"/>
          <w:sz w:val="24"/>
          <w:szCs w:val="24"/>
        </w:rPr>
        <w:t xml:space="preserve"> сдают:</w:t>
      </w:r>
    </w:p>
    <w:p w:rsidR="00D914F3" w:rsidRPr="00D914F3" w:rsidRDefault="00D914F3" w:rsidP="00D914F3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</w:rPr>
        <w:t>- расч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914F3">
        <w:rPr>
          <w:rFonts w:ascii="Times New Roman" w:hAnsi="Times New Roman" w:cs="Times New Roman"/>
          <w:sz w:val="24"/>
          <w:szCs w:val="24"/>
        </w:rPr>
        <w:t xml:space="preserve">т 6-НДФЛ за </w:t>
      </w:r>
      <w:r w:rsidRPr="00D914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4F3">
        <w:rPr>
          <w:rFonts w:ascii="Times New Roman" w:hAnsi="Times New Roman" w:cs="Times New Roman"/>
          <w:sz w:val="24"/>
          <w:szCs w:val="24"/>
        </w:rPr>
        <w:t xml:space="preserve"> квартал в налоговую инспекцию (</w:t>
      </w:r>
      <w:r w:rsidRPr="00D914F3">
        <w:rPr>
          <w:rFonts w:ascii="Times New Roman" w:hAnsi="Times New Roman" w:cs="Times New Roman"/>
          <w:i/>
          <w:sz w:val="24"/>
          <w:szCs w:val="24"/>
        </w:rPr>
        <w:t xml:space="preserve">внимание: форма </w:t>
      </w:r>
      <w:hyperlink r:id="rId11" w:history="1">
        <w:r w:rsidRPr="00D914F3">
          <w:rPr>
            <w:rStyle w:val="a4"/>
            <w:rFonts w:ascii="Times New Roman" w:hAnsi="Times New Roman" w:cs="Times New Roman"/>
            <w:i/>
            <w:sz w:val="24"/>
            <w:szCs w:val="24"/>
          </w:rPr>
          <w:t>обновилась</w:t>
        </w:r>
      </w:hyperlink>
      <w:r w:rsidRPr="00D914F3">
        <w:rPr>
          <w:rFonts w:ascii="Times New Roman" w:hAnsi="Times New Roman" w:cs="Times New Roman"/>
          <w:sz w:val="24"/>
          <w:szCs w:val="24"/>
        </w:rPr>
        <w:t>);</w:t>
      </w:r>
    </w:p>
    <w:p w:rsidR="00D914F3" w:rsidRPr="00D914F3" w:rsidRDefault="00D914F3" w:rsidP="00D914F3">
      <w:pPr>
        <w:pStyle w:val="ac"/>
        <w:tabs>
          <w:tab w:val="left" w:pos="426"/>
        </w:tabs>
        <w:spacing w:after="0" w:line="240" w:lineRule="auto"/>
        <w:ind w:left="426" w:firstLine="709"/>
        <w:jc w:val="both"/>
      </w:pPr>
      <w:r w:rsidRPr="00D914F3">
        <w:t>- расч</w:t>
      </w:r>
      <w:r>
        <w:t>ё</w:t>
      </w:r>
      <w:r w:rsidRPr="00D914F3">
        <w:t xml:space="preserve">т по страховым взносам в налоговую за </w:t>
      </w:r>
      <w:r w:rsidRPr="00D914F3">
        <w:rPr>
          <w:lang w:val="en-US"/>
        </w:rPr>
        <w:t>I</w:t>
      </w:r>
      <w:r w:rsidRPr="00D914F3">
        <w:t xml:space="preserve"> квартал (поэтому </w:t>
      </w:r>
      <w:hyperlink r:id="rId12" w:history="1">
        <w:r w:rsidRPr="00D914F3">
          <w:rPr>
            <w:rStyle w:val="a4"/>
          </w:rPr>
          <w:t>можно не сдавать</w:t>
        </w:r>
      </w:hyperlink>
      <w:r w:rsidRPr="00D914F3">
        <w:t xml:space="preserve"> персонифицированные сведения);</w:t>
      </w:r>
    </w:p>
    <w:p w:rsidR="00D914F3" w:rsidRPr="00D914F3" w:rsidRDefault="00D914F3" w:rsidP="00D914F3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</w:rPr>
        <w:t>- уведомление о суммах страховых взносов за март и НДФЛ за период с 01.04.2024 по 22.04.2024 в налоговую;</w:t>
      </w:r>
    </w:p>
    <w:p w:rsidR="00D914F3" w:rsidRPr="00D914F3" w:rsidRDefault="00D914F3" w:rsidP="00D914F3">
      <w:pPr>
        <w:tabs>
          <w:tab w:val="left" w:pos="426"/>
        </w:tabs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</w:rPr>
        <w:t>- сведения по взносам на травматизм ЕФС-1 в отделение СФР.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4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организации, имеющие транспорт/недвижимость</w:t>
      </w:r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направляют уведомление для ЕНП о суммах авансов по транспортному и земельному налогам, а также по налогу на имущество</w:t>
      </w:r>
      <w:r w:rsidRPr="00D914F3">
        <w:rPr>
          <w:rFonts w:ascii="Times New Roman" w:hAnsi="Times New Roman" w:cs="Times New Roman"/>
          <w:color w:val="000000"/>
          <w:sz w:val="24"/>
          <w:szCs w:val="24"/>
          <w:shd w:val="clear" w:color="auto" w:fill="F1EAFF"/>
        </w:rPr>
        <w:t xml:space="preserve"> </w:t>
      </w:r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кадастровой стоимости; 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709"/>
        <w:contextualSpacing w:val="0"/>
        <w:jc w:val="both"/>
      </w:pPr>
      <w:r w:rsidRPr="00D914F3">
        <w:t xml:space="preserve">организации и ИП, использующие </w:t>
      </w:r>
      <w:r w:rsidRPr="00D914F3">
        <w:rPr>
          <w:u w:val="single"/>
        </w:rPr>
        <w:t>водный объект по лицензии</w:t>
      </w:r>
      <w:r w:rsidRPr="00D914F3">
        <w:t>, сдают декларацию по водному налогу за I квартал;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 </w:t>
      </w:r>
      <w:r w:rsidRPr="00D914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ОСН и ЕСХН</w:t>
      </w:r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сдают декларацию по НДС (если не используется освобождение по п. 1 ст. 145 НК);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D914F3">
        <w:rPr>
          <w:rFonts w:ascii="Times New Roman" w:hAnsi="Times New Roman" w:cs="Times New Roman"/>
          <w:sz w:val="24"/>
          <w:szCs w:val="24"/>
        </w:rPr>
        <w:t xml:space="preserve"> сдают декларацию по налогу на прибыль;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D914F3">
        <w:rPr>
          <w:u w:val="single"/>
        </w:rPr>
        <w:t>производители подакцизных товаров</w:t>
      </w:r>
      <w:r w:rsidRPr="00D914F3">
        <w:t xml:space="preserve"> сдают декларацию;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t xml:space="preserve">организации и ИП </w:t>
      </w:r>
      <w:r w:rsidRPr="00D914F3">
        <w:rPr>
          <w:u w:val="single"/>
        </w:rPr>
        <w:t>на АвтоУСН</w:t>
      </w:r>
      <w:r w:rsidRPr="00D914F3">
        <w:t>, уплачивают налог;</w:t>
      </w:r>
    </w:p>
    <w:p w:rsidR="00D914F3" w:rsidRPr="00D914F3" w:rsidRDefault="00D914F3" w:rsidP="00D914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ИП, которые не платят НДС, но проводили в I квартале операции с </w:t>
      </w:r>
      <w:r w:rsidRPr="00D914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импортными товарами, подлежащими </w:t>
      </w:r>
      <w:hyperlink r:id="rId13" w:history="1">
        <w:r w:rsidRPr="00D914F3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прослеживаемости</w:t>
        </w:r>
      </w:hyperlink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>, сдают в налоговую отч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D914F3">
        <w:rPr>
          <w:rFonts w:ascii="Times New Roman" w:hAnsi="Times New Roman" w:cs="Times New Roman"/>
          <w:color w:val="000000" w:themeColor="text1"/>
          <w:sz w:val="24"/>
          <w:szCs w:val="24"/>
        </w:rPr>
        <w:t>т об операциях с ними.</w:t>
      </w:r>
    </w:p>
    <w:p w:rsidR="00D914F3" w:rsidRPr="00D914F3" w:rsidRDefault="00D914F3" w:rsidP="00D91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4F3">
        <w:rPr>
          <w:rFonts w:ascii="Times New Roman" w:hAnsi="Times New Roman" w:cs="Times New Roman"/>
          <w:b/>
          <w:bCs/>
          <w:sz w:val="24"/>
          <w:szCs w:val="24"/>
        </w:rPr>
        <w:t>28 апреля</w:t>
      </w:r>
      <w:r w:rsidRPr="00D914F3">
        <w:rPr>
          <w:rFonts w:ascii="Times New Roman" w:hAnsi="Times New Roman" w:cs="Times New Roman"/>
          <w:bCs/>
          <w:sz w:val="24"/>
          <w:szCs w:val="24"/>
        </w:rPr>
        <w:t xml:space="preserve"> – срок уплаты налогов и страховых взносов, но в связи с выходными он переносится на 2 мая. Также продлевается срок сдачи </w:t>
      </w:r>
      <w:r w:rsidRPr="00D914F3">
        <w:rPr>
          <w:rFonts w:ascii="Times New Roman" w:hAnsi="Times New Roman" w:cs="Times New Roman"/>
          <w:bCs/>
          <w:sz w:val="24"/>
          <w:szCs w:val="24"/>
          <w:u w:val="single"/>
        </w:rPr>
        <w:t>ИП на ОСН</w:t>
      </w:r>
      <w:r w:rsidRPr="00D914F3">
        <w:rPr>
          <w:rFonts w:ascii="Times New Roman" w:hAnsi="Times New Roman" w:cs="Times New Roman"/>
          <w:bCs/>
          <w:sz w:val="24"/>
          <w:szCs w:val="24"/>
        </w:rPr>
        <w:t xml:space="preserve"> декларации 3-НДФЛ за прошлый год. </w:t>
      </w: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4F3">
        <w:rPr>
          <w:rFonts w:ascii="Times New Roman" w:hAnsi="Times New Roman" w:cs="Times New Roman"/>
          <w:bCs/>
          <w:sz w:val="24"/>
          <w:szCs w:val="24"/>
        </w:rPr>
        <w:t xml:space="preserve">Рекомендуется также подготовиться к платежам </w:t>
      </w:r>
      <w:r w:rsidRPr="00D914F3">
        <w:rPr>
          <w:rFonts w:ascii="Times New Roman" w:hAnsi="Times New Roman" w:cs="Times New Roman"/>
          <w:b/>
          <w:bCs/>
          <w:sz w:val="24"/>
          <w:szCs w:val="24"/>
        </w:rPr>
        <w:t>2 мая</w:t>
      </w:r>
      <w:r w:rsidRPr="00D914F3">
        <w:rPr>
          <w:rFonts w:ascii="Times New Roman" w:hAnsi="Times New Roman" w:cs="Times New Roman"/>
          <w:bCs/>
          <w:sz w:val="24"/>
          <w:szCs w:val="24"/>
        </w:rPr>
        <w:t>: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rPr>
          <w:u w:val="single"/>
        </w:rPr>
        <w:t>ИП на УСН</w:t>
      </w:r>
      <w:r w:rsidRPr="00D914F3">
        <w:t xml:space="preserve"> – налог за 2023 год;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t xml:space="preserve">организации, имеющие </w:t>
      </w:r>
      <w:r w:rsidRPr="00D914F3">
        <w:rPr>
          <w:u w:val="single"/>
        </w:rPr>
        <w:t>недвижимость</w:t>
      </w:r>
      <w:r w:rsidRPr="00D914F3">
        <w:t xml:space="preserve">, </w:t>
      </w:r>
      <w:r w:rsidRPr="00D914F3">
        <w:rPr>
          <w:u w:val="single"/>
        </w:rPr>
        <w:t>транспорт</w:t>
      </w:r>
      <w:r w:rsidRPr="00D914F3">
        <w:t xml:space="preserve"> и </w:t>
      </w:r>
      <w:r w:rsidRPr="00D914F3">
        <w:rPr>
          <w:u w:val="single"/>
        </w:rPr>
        <w:t>водные объекты</w:t>
      </w:r>
      <w:r w:rsidRPr="00D914F3">
        <w:t xml:space="preserve"> – аванс по налогу на имущество организаций / земельному / транспортному / водному налогу за I квартал;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t>организации и ИП на</w:t>
      </w:r>
      <w:r w:rsidRPr="00D914F3">
        <w:rPr>
          <w:u w:val="single"/>
        </w:rPr>
        <w:t xml:space="preserve"> УСН</w:t>
      </w:r>
      <w:r w:rsidRPr="00D914F3">
        <w:t xml:space="preserve"> – аванс за I квартал;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t>организации и ИП на</w:t>
      </w:r>
      <w:r w:rsidRPr="00D914F3">
        <w:rPr>
          <w:u w:val="single"/>
        </w:rPr>
        <w:t xml:space="preserve"> ОСН и ЕСХН</w:t>
      </w:r>
      <w:r w:rsidRPr="00D914F3">
        <w:t xml:space="preserve"> – НДС за I квартал;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rPr>
          <w:u w:val="single"/>
        </w:rPr>
        <w:t>организации на ОСН</w:t>
      </w:r>
      <w:r w:rsidRPr="00D914F3">
        <w:t xml:space="preserve"> – аванс по налогу на прибыль;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t xml:space="preserve">организации и ИП, </w:t>
      </w:r>
      <w:r w:rsidRPr="00D914F3">
        <w:rPr>
          <w:u w:val="single"/>
        </w:rPr>
        <w:t>привлекающие работников</w:t>
      </w:r>
      <w:r w:rsidRPr="00D914F3">
        <w:t xml:space="preserve"> – страховые взносы за март и НДФЛ за работников за период с 01.04.2024 по 22.04.2024;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rPr>
          <w:u w:val="single"/>
        </w:rPr>
        <w:t>производители подакцизных товаров</w:t>
      </w:r>
      <w:r w:rsidRPr="00D914F3">
        <w:t xml:space="preserve"> – акцизы;</w:t>
      </w:r>
    </w:p>
    <w:p w:rsidR="00D914F3" w:rsidRPr="00D914F3" w:rsidRDefault="00D914F3" w:rsidP="00D914F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D914F3">
        <w:rPr>
          <w:u w:val="single"/>
        </w:rPr>
        <w:t>самозанятые</w:t>
      </w:r>
      <w:r w:rsidRPr="00D914F3">
        <w:t xml:space="preserve"> – налог на профдоход за март.</w:t>
      </w: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F3">
        <w:rPr>
          <w:rFonts w:ascii="Times New Roman" w:hAnsi="Times New Roman" w:cs="Times New Roman"/>
          <w:i/>
          <w:iCs/>
          <w:sz w:val="24"/>
          <w:szCs w:val="24"/>
        </w:rPr>
        <w:t xml:space="preserve">Материал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налогов и </w:t>
      </w:r>
      <w:r w:rsidRPr="00D914F3">
        <w:rPr>
          <w:rFonts w:ascii="Times New Roman" w:hAnsi="Times New Roman" w:cs="Times New Roman"/>
          <w:i/>
          <w:iCs/>
          <w:sz w:val="24"/>
          <w:szCs w:val="24"/>
        </w:rPr>
        <w:t>отчетности для импортеров товаров,</w:t>
      </w:r>
      <w:r w:rsidRPr="00D914F3">
        <w:rPr>
          <w:rFonts w:ascii="Times New Roman" w:hAnsi="Times New Roman" w:cs="Times New Roman"/>
          <w:i/>
          <w:iCs/>
          <w:sz w:val="24"/>
          <w:szCs w:val="24"/>
        </w:rPr>
        <w:t xml:space="preserve"> и дополнительным страховым взносам.</w:t>
      </w: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F3" w:rsidRPr="00D914F3" w:rsidRDefault="00D914F3" w:rsidP="00D91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3">
        <w:rPr>
          <w:rFonts w:ascii="Times New Roman" w:hAnsi="Times New Roman" w:cs="Times New Roman"/>
          <w:iCs/>
          <w:sz w:val="24"/>
          <w:szCs w:val="24"/>
        </w:rPr>
        <w:t>Напомним, не пропустить важные даты бизнесу помогает сервис «</w:t>
      </w:r>
      <w:hyperlink r:id="rId14" w:history="1">
        <w:r w:rsidRPr="00D914F3">
          <w:rPr>
            <w:rStyle w:val="a4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D914F3">
        <w:rPr>
          <w:rFonts w:ascii="Times New Roman" w:hAnsi="Times New Roman" w:cs="Times New Roman"/>
          <w:iCs/>
          <w:sz w:val="24"/>
          <w:szCs w:val="24"/>
        </w:rPr>
        <w:t xml:space="preserve">». Пользователи Цифровой платформы МСП.РФ могут настроить его под себя и получать напоминания по электронной почте. Платформа создана и развивается в рамках нацпроекта «Малое и среднее предпринимательство». Его инициировал Президент </w:t>
      </w:r>
      <w:r w:rsidRPr="00D914F3">
        <w:rPr>
          <w:rFonts w:ascii="Times New Roman" w:hAnsi="Times New Roman" w:cs="Times New Roman"/>
          <w:b/>
          <w:iCs/>
          <w:sz w:val="24"/>
          <w:szCs w:val="24"/>
        </w:rPr>
        <w:t>Владимир Путин</w:t>
      </w:r>
      <w:r w:rsidRPr="00D914F3">
        <w:rPr>
          <w:rFonts w:ascii="Times New Roman" w:hAnsi="Times New Roman" w:cs="Times New Roman"/>
          <w:iCs/>
          <w:sz w:val="24"/>
          <w:szCs w:val="24"/>
        </w:rPr>
        <w:t xml:space="preserve">, реализацию курирует первый вице-премьер </w:t>
      </w:r>
      <w:r w:rsidRPr="00D914F3">
        <w:rPr>
          <w:rFonts w:ascii="Times New Roman" w:hAnsi="Times New Roman" w:cs="Times New Roman"/>
          <w:b/>
          <w:iCs/>
          <w:sz w:val="24"/>
          <w:szCs w:val="24"/>
        </w:rPr>
        <w:t>Андрей Белоусов</w:t>
      </w:r>
      <w:r w:rsidRPr="00D914F3">
        <w:rPr>
          <w:rFonts w:ascii="Times New Roman" w:hAnsi="Times New Roman" w:cs="Times New Roman"/>
          <w:iCs/>
          <w:sz w:val="24"/>
          <w:szCs w:val="24"/>
        </w:rPr>
        <w:t>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14F3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3F8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914F3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alog.gov.ru/rn77/related_activities/sp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log.gov.ru/rn77/about_fts/about_nalog/1331874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gov.ru/rn77/news/activities_fts/1444158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log.gov.ru/rn50/news/activities_fts/146604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calendar/promo/" TargetMode="External"/><Relationship Id="rId14" Type="http://schemas.openxmlformats.org/officeDocument/2006/relationships/hyperlink" Target="https://xn--l1agf.xn--p1ai/calendar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2024-03-28T02:59:00Z</dcterms:created>
  <dcterms:modified xsi:type="dcterms:W3CDTF">2024-03-28T02:59:00Z</dcterms:modified>
</cp:coreProperties>
</file>