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5" w:rsidRPr="00F91875" w:rsidRDefault="00F91875" w:rsidP="00F91875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F91875" w:rsidRPr="00F91875" w:rsidRDefault="00F91875" w:rsidP="00F91875">
      <w:pPr>
        <w:tabs>
          <w:tab w:val="left" w:pos="382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91875" w:rsidRPr="00F91875" w:rsidRDefault="00F91875" w:rsidP="00F91875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875" w:rsidRPr="00F91875" w:rsidRDefault="00F91875" w:rsidP="00F91875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№ 5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6-п</w:t>
      </w:r>
    </w:p>
    <w:p w:rsidR="00B24C1B" w:rsidRPr="00F91875" w:rsidRDefault="00B24C1B" w:rsidP="00F9187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4C1B" w:rsidRPr="00F91875" w:rsidRDefault="00B24C1B" w:rsidP="00F918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госуда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ственной (муниципальной) услуги «Постановка на учет и направление детей в го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ударственные (муниципальные) образовательные организации, реализующие о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раз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F91875">
        <w:rPr>
          <w:rFonts w:ascii="Arial" w:eastAsia="Times New Roman" w:hAnsi="Arial" w:cs="Arial"/>
          <w:bCs/>
          <w:sz w:val="24"/>
          <w:szCs w:val="24"/>
          <w:lang w:eastAsia="ru-RU"/>
        </w:rPr>
        <w:t>вательные программы дошкольного образования»</w:t>
      </w:r>
    </w:p>
    <w:p w:rsidR="00B24C1B" w:rsidRPr="00F91875" w:rsidRDefault="00B24C1B" w:rsidP="00F918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4C1B" w:rsidRPr="00F91875" w:rsidRDefault="008C5800" w:rsidP="00F918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В целях создания условий предоставления населению качественной мун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ципальной услуги, в соответствии с Федеральным зак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ном от 27.07.2010 года № 210-ФЗ «Об организации предос</w:t>
      </w:r>
      <w:r w:rsidR="00F91875">
        <w:rPr>
          <w:rFonts w:ascii="Arial" w:eastAsia="Times New Roman" w:hAnsi="Arial" w:cs="Arial"/>
          <w:sz w:val="24"/>
          <w:szCs w:val="24"/>
          <w:lang w:eastAsia="ru-RU"/>
        </w:rPr>
        <w:t>тавления государственных и муни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ципальных услуг», постановлением Прав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тельства Российской Федерации от 16.05.2011 года № 373 «О разр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ботке и </w:t>
      </w:r>
      <w:r w:rsidR="00F91875">
        <w:rPr>
          <w:rFonts w:ascii="Arial" w:eastAsia="Times New Roman" w:hAnsi="Arial" w:cs="Arial"/>
          <w:sz w:val="24"/>
          <w:szCs w:val="24"/>
          <w:lang w:eastAsia="ru-RU"/>
        </w:rPr>
        <w:t>утверждении административных ре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гламентов исполнения государственны</w:t>
      </w:r>
      <w:r w:rsidR="00F91875">
        <w:rPr>
          <w:rFonts w:ascii="Arial" w:eastAsia="Times New Roman" w:hAnsi="Arial" w:cs="Arial"/>
          <w:sz w:val="24"/>
          <w:szCs w:val="24"/>
          <w:lang w:eastAsia="ru-RU"/>
        </w:rPr>
        <w:t>х функций и административных ре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гламентов предоставл</w:t>
      </w:r>
      <w:r w:rsidR="00904428" w:rsidRPr="00F91875">
        <w:rPr>
          <w:rFonts w:ascii="Arial" w:eastAsia="Times New Roman" w:hAnsi="Arial" w:cs="Arial"/>
          <w:sz w:val="24"/>
          <w:szCs w:val="24"/>
          <w:lang w:eastAsia="ru-RU"/>
        </w:rPr>
        <w:t>ения го</w:t>
      </w:r>
      <w:r w:rsidR="00904428" w:rsidRPr="00F9187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4428"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ударственных услуг, 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Ермаковского района, ПОСТАНО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ЛЯЮ:</w:t>
      </w:r>
    </w:p>
    <w:p w:rsidR="00B24C1B" w:rsidRPr="00F91875" w:rsidRDefault="00B24C1B" w:rsidP="00F91875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государстве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ной (муниципальной) услуги «Постановка на учет и направление детей в госуда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ственные (муниципальные) образовательные организации, реализующие образ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вательные программы дошкольного образования», согласно приложению № 1.</w:t>
      </w:r>
    </w:p>
    <w:p w:rsidR="00945B62" w:rsidRPr="00F91875" w:rsidRDefault="00945B62" w:rsidP="00F91875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91875">
        <w:rPr>
          <w:rFonts w:ascii="Arial" w:hAnsi="Arial" w:cs="Arial"/>
          <w:sz w:val="24"/>
          <w:szCs w:val="24"/>
        </w:rPr>
        <w:t xml:space="preserve"> Постановление от 13.09.2021 г. № 484-п «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7E87"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тивн</w:t>
      </w:r>
      <w:r w:rsidR="00717E87" w:rsidRPr="00F9187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717E87" w:rsidRPr="00F9187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услуги: «Прием заявл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ний, постановка на учёт и зачисление детей в образовательные организации, р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ализующие основную образовательную программу дошкольного образования, расположенные на территории Ермаковского</w:t>
      </w:r>
      <w:r w:rsidR="00F91875" w:rsidRPr="00F918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района» признать у</w:t>
      </w:r>
      <w:r w:rsidR="00717E87" w:rsidRPr="00F91875">
        <w:rPr>
          <w:rFonts w:ascii="Arial" w:eastAsia="Times New Roman" w:hAnsi="Arial" w:cs="Arial"/>
          <w:sz w:val="24"/>
          <w:szCs w:val="24"/>
          <w:lang w:eastAsia="ru-RU"/>
        </w:rPr>
        <w:t>тратившим силу.</w:t>
      </w:r>
    </w:p>
    <w:p w:rsidR="00B24C1B" w:rsidRPr="00F91875" w:rsidRDefault="00945B62" w:rsidP="00F918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постановления возложить на заместителя гл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 по социальным вопросам И.П. Добросоцкую.</w:t>
      </w:r>
    </w:p>
    <w:p w:rsidR="00B24C1B" w:rsidRPr="00F91875" w:rsidRDefault="00945B62" w:rsidP="00F918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4C1B" w:rsidRPr="00F91875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B24C1B" w:rsidRPr="00F91875" w:rsidRDefault="00B24C1B" w:rsidP="00F918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C1B" w:rsidRPr="00F91875" w:rsidRDefault="00B24C1B" w:rsidP="00F9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875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F918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91875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932020" w:rsidRDefault="00932020" w:rsidP="00F91875">
      <w:pPr>
        <w:jc w:val="both"/>
        <w:rPr>
          <w:rFonts w:ascii="Arial" w:hAnsi="Arial" w:cs="Arial"/>
          <w:sz w:val="24"/>
          <w:szCs w:val="24"/>
        </w:rPr>
        <w:sectPr w:rsidR="00932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6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63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63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463C">
        <w:rPr>
          <w:rFonts w:ascii="Arial" w:eastAsia="Times New Roman" w:hAnsi="Arial" w:cs="Arial"/>
          <w:sz w:val="24"/>
          <w:szCs w:val="24"/>
          <w:lang w:eastAsia="ru-RU"/>
        </w:rPr>
        <w:t>от «02» сентября 2022 г. № 586-п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Административный регламент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предоставления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«Постановка на учет и направление детей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 государственные (муниципальные) образовательные организации,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реализующие образовательные программы дошкольного образования»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3665"/>
          <w:tab w:val="center" w:pos="531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40463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Общие положения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Административный регламент предоставления государственной (муниципальной) услуги «Постановка на учет и направление детей в государственные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пальные) образовательные организации, реализующие образовательные 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граммы дошкольного образования» (далее – Административный регламент) ра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работан в целях повышения качества и доступности предоставления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услуги, определяет стандарт, сроки и последовател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ность действий (административных процедур) при осуществлении полномочий по постановке на учет и направление детей в государственные (муниципальные)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разовательные организации, реализующие образовательные программы 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школьного образования в Ермаковском районе.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Круг Заявителей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1.1.</w:t>
      </w:r>
      <w:r w:rsidRPr="0040463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Заявителем на получение государственной (муниципальной) услуги является родитель (законный представитель) ребенка (далее – заявитель).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1.2.</w:t>
      </w:r>
      <w:r w:rsidRPr="0040463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Заявителем на получение государственной (муниципальной) услуги посре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https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gosuslugi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/) и/ или региональных порталов государственных и мун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ципальных услуг (функций) (далее – РПГУ) является родитель (законный предст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витель) ребенка, завершивший прохождение процедуры регистрации в федерал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1.3. Информирование о порядке предоставления государственной (муниципал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ной) услуги осуществляется: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непосредственно при личном приеме заявителя в Управление образования 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министрации Ермаковского района (далее – Уполномоченный орган) или мн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гофункциональном центре предоставления государственных и муниципальных услуг (далее – многофункциональный центр);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 телефону в Уполномоченном органе или многофункциональном центре;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письменно, в том числе посредством электронной почты, почтовой связи общего пользования (далее – почтовой связи);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посредством размещения в открытой и доступной форме информации в инфо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мационно-телекоммуникационной сети «Интернет»: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 ЕПГУ и/ или РПГУ;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 официальном сайте Уполномоченного органа http://ермобр.рф/ochered-v-detskie-sady/;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посредством размещения информации на информационных стендах Уполном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ченного органа или многофункционального центра.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1.4. Информирование осуществляется по вопросам, касающимся: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способов подачи заявления о предоставлении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адресов Уполномоченного органа и многофункциональных центров, обращаться в которые необходимо для предоставления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справочной информации о работе Уполномоченного органа и многофункци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нальных центров;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документов, необходимых для предоставления государственной (муниципал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ной) услуги и услуг, которые включены в перечень услуг, необходимых и обяз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тельных для предоставления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порядка и сроков предоставления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порядка получения сведений о ходе рассмотрения заявления о предоставлении государственной (муниципальной) услуги и о результатах предоставления гос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Получение информации по вопросам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 и услуг, которые включены в перечень услуг, необходимых и об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зательных для предоставления государственной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(муниципальной) услуги, осуществляется бесплатно.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ющий консультирование, подробно и в вежливой (корректной) форме информир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ет обратившихся по интересующим вопросам.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Если должностное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лицо Уполномоченного органа,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ab/>
        <w:t>работник мн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гофункционального центра не может самостоятельно дать ответ, телефонный звонок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Если подготовка ответа требует продолжительного времени, он предлагает 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явителю один из следующих вариантов дальнейших действий: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изложить обращение в письменной форме и направить по электронной почте Уполномоченного органа, многофункционального центра или посредством почт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вой связи; назначить другое время для консультаций;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прийти лично.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Должностное лицо Уполномоченного органа, работник многофункционального центра не вправе осуществлять информирование, выходящее за рамки стандар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ных процедур и условий предоставления государственной (муниципальной) усл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ги, и влияющее прямо или косвенно на принимаемое решение.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Продолжительность информирования по телефону не должна превышать 10 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нут.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1.6. По письменному обращению должностное лицо Уполномоченного органа,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ветственное за предоставление государственной (муниципальной) услуги, рабо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ник многофункционального центра подробно в письменной форме разъясняет гражданину сведения по вопросам, указанным в пункте 1.4. настоящего Админ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1.7. На ЕПГУ размещаются сведения, предусмотренные Положением о фед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ральной государственной информационной системе «Федеральный реестр гос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Доступ к информации о сроках, порядке предоставления государственной (мун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ципальной) услуги и документах, необходимых для предоставления государстве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 (муниципальной)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цензионного или иного соглашения с правообладателем программного обеспеч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ния, предусматривающего взимание платы, регистрацию или авторизацию заяв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теля или предоставление им персональных данных.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1.8. На официальном сайте Уполномоченного органа, на стендах в местах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о месте нахождения и графике работы Уполномоченного органа и его структу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ных подразделений, ответственных за предоставление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услуги, а также многофункциональных центров; справочные телефоны структурных подразделений Уполномоченного органа, ответственных за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ставление государственной (муниципальной) услуги, а также многофункционал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ных центров;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1.9. В залах ожидания Уполномоченного органа размещаются нормативные 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вовые акты, регулирующие порядок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услуги, в том числе Административный регламент, которые по требов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нию заявителя предоставляются ему для ознакомления.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1.10. Размещение информации о порядке предоставления государственной (м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ниципальной) услуги на информационных стендах в помещении Уполномоченного органа или многофункционального центра осуществляется в соответствии с 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глашением, заключенным между многофункциональным центром и Уполномоче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ным органом, с учетом требований к информированию, установленных Админ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стративным регламентом.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1.11. Информация о ходе рассмотрения заявления о предоставлении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 и о результатах предоставления государстве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ной (муниципальной) услуги может быть получена заявителем в личном кабинете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 ЕПГУ и/или РПГУ, а также в соответствующем структурном подразделении Уполномоченного органа, многофункциональных центрах при обращении заяв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теля лично, по телефону, посредством электронной почты или почтовой связи.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. Стандарт предоставления государственной (муниципальной)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Наименование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2.1. Государственная (муниципальная) услуга «Постановка на учет и направление детей в государственные (муниципальные) образовательные организации, реал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зующие образовательные программы дошкольного образования».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Наименование органа государственной власти, органа местного самоупра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ления (организации), предоставляющего государственную (муниципальную) услугу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2.2. Государственная (муниципальная) услуга предоставляется специалистами Управления образования администрации Ермаковского района (далее – Управл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ние образования).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2.3. В предоставлении государственной (муниципальной) услуги принимают уч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стие: специалисты образовательных организаций, реализующих основную обр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зовательную программу дошкольного образования на территории Ермаковского района (далее – специалисты образовательной организации).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2.4. При предоставлении государственной (муниципальной) услуги Уполномоче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ному органу запрещается требовать от заявителя осуществления действий, в том числе согласований, необходимых для получения государственной (муниципал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ной) услуги и связанных с обращением в иные государственные органы и орган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2.5. Результатом предоставления государственной (муниципальной) услуги явл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ется: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постановка на учет нуждающихся в предоставлении места в государстве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 или муниципальной образовательной организации (промежуточный резул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тат) и направление в государственную (муниципальную) образовательную орган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зацию (основной результат).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2.5.1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Решение о предоставлении государственной (муниципальной) услуги в 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сти промежуточного результата по форме согласно Приложению № 1 и Прилож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нию № 2 к настоящему Административному регламенту.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2.5.2. Решение о предоставлении государственной (муниципальной) услуги в 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сти основного результата по форме согласно Приложению № 3 и Приложению № 4 к настоящему Административному регламенту.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2.5.3. Решение об отказе в предоставлении государственной (муниципальной) услуги в части промежуточного результата – постановки на учет по форме, 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гласно Приложению № 5 и Приложению № 6 к настоящему Административному регламенту.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ставлении государственной (муниципальной) услуги, срок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2.6. Уполномоченный орган в течение 7 рабочих дней со дня регистрации заявл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и документов, необходимых для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услуги, в Уполномоченном органе, направляет заявителю способом, ук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 в течение 1 дня со дня утверждения документа о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ставлении места в государственной (муниципальной) организации с учетом жел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емой даты приема, указанной в заявлении, направляет заявителю результат, ук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занный в пункте 2.5.2 Административного регламента.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Нормативные правовые акты, регулирующие предоставление госуда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2.7. Перечень нормативных правовых актов, регулирующих предоставление гос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ных услуг (функций)», в соответствующих разделах на ЕПГУ и/или РПГУ, офиц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альном сайте Управления образования: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Федеральный закон от 29 декабря 2012 г. № 273-ФЗ «Об образовании в Росси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ской Федерации»;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приказ Минпросвещения России от 15 мая 2020 г. № 236 «Об утверждении 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рядка приема на обучения по образовательным программам дошкольного образ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вания»;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приказ Минобрнауки России от 28 декабря 2015 г № 1527 «Об утверждении 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рядка и условий осуществления перевода обучающихся из одной организации, осуществляющей образовательную деятельность по образовательным програ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мам дошкольного образования, в другие организации, осуществляющие образ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вательную деятельность по образовательным программам соответствующих уровня и направленности» (в части перевода в государственную или 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ную образовательную организацию по инициативе родителя (законного предст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вителя));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приказ Минпросвещения России от 31 июля 2020 г. № 373 «Об утверждении 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разовательных организациях).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части предусмотренного федеральным законодательством права на внеоч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редное (первоочередное) предоставление государственной (муниципальной) услуги: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Закон Российской Федерации от 17 января 1992 г. № 2202-1 «О прокуратуре Российской Федерации»;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Закон Российской Федерации от 26 июня 1992 г. № 3132-1 «О статусе судей в Российской Федерации»;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Федеральный закон от 28 декабря 2010 г. № 403-ФЗ «О Следственном комитете Российской Федерации»;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- Федеральный закон от 27 мая 1998 г. № 76-ФЗ «О статусе военнослужащих»;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Федеральный закон от 7 февраля 2011 г. № 3-ФЗ «О полиции»;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полнении задач по обеспечению безопасности и защите граждан Российской Ф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дерации, проживающих на территориях Южной Осетии и Абхазии»;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постановление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ческих операциях и обеспечивающим правопорядок и общественную безопа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ность на территории Северо-Кавказского региона Российской Федерации»;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постановление Правительства Российской Федерации от 25 августа 1999 г. № 936 «О дополнительных мерах по социальной защите членов семей военносл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ших без вести), умерших, ставших инвалидами в связи с выполнением служебных обязанностей»;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Закон Российской Федерации от 15 мая 1991 г. № 1244-1 «О социальной защите граждан, подвергшихся воздействию радиации вследствие катастрофы на Черн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быльской АЭС»; постановление Верховного Совета Российской Федерации от 27 декабря 1991 г. № 2123-1 «О распространении действия Закона РСФСР «О соц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альной защите граждан, подвергшихся воздействию радиации вследствие кат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строфы на Чернобыльской АЭС» на граждан из подразделений особого риска»;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Указ Президента Российской Федерации от 5 мая 1992 г. № 431 «О мерах по 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циальной поддержке семей»;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Указ Президента Российской Федерации от 2 октября 1992 г. № 1157 «О допо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нительных мерах государственной поддержки инвалидов».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документов и сведений, необходимых в соотве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ствии с нормативными правовыми актами для предоставления госуда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 Для получения государственной (муниципальной) услуги заявитель предста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ляет: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2.8.1. Заявление о предоставлении государственной (муниципальной)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2.8.2. Документ, удостоверяющий личность заявителя.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 направлении заявления посредством ЕПГУ и/ или РПГУ передаются те 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ные о документе, удостоверяющем личность заявителя, которые были указаны пользователем при создании и подтверждении учетной записи в ЕСИА. Указанные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сведения могут быть проверены путем направления запроса с использованием СМЭВ.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2.8.3. Документ, подтверждающий право заявителя на пребывание в Российской Федерации, документ(-ы), удостоверяющий(е) личность ребенка и подтвержда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щий(е) законность представления прав ребенка (для заявителя - иностранного гражданина либо лица без гражданства).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2.8.4. Документ, подтверждающий установление опеки (при необходимости).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2.8.5. Документ психолого-медико-педагогической комиссии (при необходимости).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2.8.6. Документ, подтверждающий потребность в обучении в группе оздоров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тельной направленности (при необходимости).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2.8.7. Документ, подтверждающий наличие права на специальные меры поддер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ки (гарантии) отдельных категорий граждан и их семей (при необходимости).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2.8.8. Документ, содержащий сведения о месте пребывания, месте фактического проживания ребенка (при отсутствии свидетельства о регистрации ребенка по 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сту жительства или по месту пребывания на закрепленной территории).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заявлении, поданном на бумажном носителе, также указывается один из след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ющих способов направления результата предоставления государственной (мун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ципальной) услуги: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 форме уведомления по телефону, электронной почте;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 бумажном носителе в виде распечатанного экземпляра электронного док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мента в Уполномоченном органе, многофункциональном центре и/или высланного по почтовому адресу, указанному в заявлении.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документов и сведений, необходимых в соотве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ствии с нормативными правовыми актами для предоставления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госуда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ственной (муниципальной) услуги, которые находятся в распоряжении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дарственных органов, органов местного самоуправления и иных органов и организаций, участвующих в предоставлении государственных или муниц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пальных услуг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2.10. Перечень документов и сведений, необходимых в соответствии с нормати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 и организаций, участвующих в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ставлении государственных или муниципальных услуг в случае обращения: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свидетельство о рождении ребенка, выданное на территории Российской Фед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рации;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свидетельство о регистрации ребенка по месту жительства или по месту преб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2.11. При предоставлении государственной (муниципальной) услуги запрещается требовать от заявителя: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ставлением государственной (муниципальной)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2.11.2. Представления документов и информации, которые в соответствии с но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мативными правовыми актами Российской Федерации находятся в распоряжении органов, предоставляющих государственную (муниципальную) услугу,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2.11.3. Представления документов и информации, отсутствие и (или) недостове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дующих случаев: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изменение требований нормативных правовых актов, касающихся предоставл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государственной (муниципальной) услуги, после первоначальной подачи 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явления о предоставлении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наличие ошибок в заявлении о предоставлении государственной (муниципал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ной) услуги и документах, поданных заявителем после первоначального отказа в приеме документов, необходимых для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истечение срока действия документов или изменение информации после перв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начального отказа в приеме документов, необходимых для предоставления гос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дарственной (муниципальной) услуги, либо в предоставлении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зации, предусмотренной частью 1.1 статьи 16 Федерального закона № 210-ФЗ, при первоначальном отказе в приеме документов, необходимых для предоста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ления государственной (муниципальной) услуги, либо в предоставлении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услуги, о чем в письменном виде за подписью руков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дителя Уполномоченного органа, руководителя многофункционального центра при первоначальном отказе в приеме документов, необходимых для предоста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ления государственной (муниципальной) услуги, либо руководителя организации, предусмотренной частью 1.1 статьи 16 Федерального закона № 210-ФЗ, уведо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ляется заявитель, а также приносятся извинения за доставленные неудобства.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оснований для отказа в приеме документов, н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обходимых для предоставления государственной (муниципальной) услуги при предоставлении заявления на бумажном носителе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2.12. При предоставлении заявления на бумажном носителе основаниями для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каза в приеме к рассмотрению документов, необходимых для предоставления государственной (муниципальной) услуги, являются: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предоставление неполной информации (комплект документов от заявителя) 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гласно пункту 2.8. настоящего Административного регламента с учетом сроков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правления недостатков со стороны заявителя;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представленные заявителем документы содержат повреждения, подчистки,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правления текста, не заверенные в порядке, установленном законодательством Российской Федерации.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2.13.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Оснований для приостановления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 не предусмотрено.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2.14. Основания для отказа в предоставлении государственной (муниципальной) услуги в части промежуточного результата – постановка на учет: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заявитель не соответствует категории лиц, имеющих право на предоставление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предоставление недостоверной информации согласно пункту 2.8. настоящего Административного регламента;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вильное заполнение)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(при подаче заявления в электронном виде)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предоставление неполной информации, в том числе неполного комплекта док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ментов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(при подаче заявления в электронном виде)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заявление о предоставлении услуги подано в орган государственной власти,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ган местного самоуправления или организацию, в полномочия которых не входит предоставление услуги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(при подаче заявления на бумажном носителе)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Оснований для отказа в предоставлении государственной (муниципальной) услуги в части основного результата – направления – не предусмотрено.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св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дения о документе (документах), выдаваемом (выдаваемых) органами и 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ганизациями, участвующими в предоставлении государственной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(муниц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2.15. Услуги, необходимые и обязательные для предоставления государственной (муниципальной) услуги, отсутствуют.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2.16. Предоставление (государственной) муниципальной услуги осуществляется бесплатно.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Порядок, размер и основания взимания платы за предоставление услуг, к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торые являются необходимыми и обязательными для предоставления го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ударственной (муниципальной) услуги, включая информацию о методике расчета размера такой платы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2.17. Услуги, необходимые и обязательные для предоставления государственной (муниципальной) услуги, отсутствуют.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Максимальный срок ожидания в очереди при подаче запроса о предоста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лении государственной (муниципальной) услуги и при получении результата предоставления государственной (муниципальной) услуги при предоста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лении заявления на бумажном носителе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2.18. Максимальный срок ожидания в очереди при подаче запроса о предоставл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нии государственной (муниципальной) услуги и при получении промежуточного результата предоставления государственной (муниципальной) услуги в Уполн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моченном органе или многофункциональном центре составляет не более 15 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нут.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Срок и порядок регистрации заявления о предоставлении государственной (муниципальной) услуги, в том числе в электронной форме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2.19.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Заявления о предоставлении государственной (муниципальной) услуги по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лежат регистрации в Уполномоченном органе в течение 1 рабочего дня со дня 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лучения заявления и документов, необходимых для предоставления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ственной (муниципальной) услуги.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при подаче заявления на бумажном носителе, с учетом срока исправления недостатков Уполномоче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ный орган не позднее одного рабочего дня, следующего за последним днем, уст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новленным для исправления недостатков, направляет заявителю решение об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казе в приеме документов, необходимых для предоставления государственно (муниципальной) услуги по форме, приведенной в Приложении № 9 к настоящему Административному регламенту.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2.20. Местоположение административных зданий, в которых осуществляется 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ем заявлений и документов на бумажном носителе, необходимых для предоста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ления государственной (муниципальной) услуги, а также выдача результатов предоставления государственной (муниципальной) услуги на бумажном носителе, должно обеспечивать удобство для граждан с точки зрения пешеходной досту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ности от остановок общественного транспорта.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государственной (муниципальной) услуги, организовывается ст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янка (парковка) для личного автомобильного транспорта заявителей. За польз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вание стоянкой (парковкой) с заявителей плата не взимается.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 (па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групп, а также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валидами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группы в порядке, установленном Правительством Российской Фед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рации, и транспортных средств, перевозящих таких инвалидов и (или) детей-инвалидов.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целях обеспечения беспрепятственного доступа заявителей, в том числе пер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двигающихся на инвалидных колясках, вход в здание и помещения, в которых предоставляется государственная (муниципальная) услуга, оборудуются панд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сами, поручнями, тактильными (контрастными) предупреждающими элементами, иными специальными приспособлениями, позволяющими обеспечить беспрепя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наименование;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местонахождение и юридический адрес;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- режим работы;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график приема;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номера телефонов для справок.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противопожарной системой и средствами пожаротушения;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системой оповещения о возникновении чрезвычайной ситуации;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средствами оказания первой медицинской помощи;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туалетными комнатами для посетителей.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в помещении, а также информационными стендами.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ным для чтения шрифтом, без исправлений, с выделением наиболее важных мест полужирным шрифтом.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ми) с указанием: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номера кабинета и наименования отдела;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фамилии, имени и отчества (последнее – при наличии), должности ответстве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ного лица за прием документов;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графика приема заявителей.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мым информационным базам данных, печатающим устройством (принтером) и копирующим устройством.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 предоставлении государственной (муниципальной) услуги инвалидам обесп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чиваются: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возможность беспрепятственного доступа к объекту (зданию, помещению), в 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тором предоставляется государственная (муниципальная) услуга;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возможность самостоятельного передвижения по территории, на которой расп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ложены здания и помещения, в которых предоставляется государственная (мун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допуск сурдопереводчика и тифлосурдопереводчика;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- допуск собаки-проводника при наличии документа, подтверждающего ее спец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альное обучение, на объекты (здания, помещения), в которых предоставляются государственная (муниципальная)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оказание инвалидам помощи в преодолении барьеров, мешающих получению ими государственных (муниципальных) услуг наравне с другими лицами.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Показатели доступности и качества государственной (муниципальной) усл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2.21. Основными показателями доступности предоставления государственной (муниципальной) услуги являются: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наличие полной и понятной информации о порядке, сроках и ходе предоставл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государственной (муниципальной) услуги в информационно-телекоммуникационных сетях общего пользования (в том числе в сети «Инте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нет»), средствах массовой информации; возможность получения информации о ходе предоставления государственной (муниципальной) услуги, в том числе с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пользованием ЕПГУ и/или РПГУ; возможность получения заявителем информации о последовательности предоставления места в государственной (муниципальной) образовательной организации, в том числе с использованием ЕПГУ и/или РПГУ.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2.22. Основными показателями качества предоставления государственной (мун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ципальной) услуги являются: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своевременность предоставления государственной (муниципальной) услуги в соответствии со стандартом ее предоставления, установленным настоящим 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министративным регламентом;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минимально возможное количество взаимодействий гражданина с должностн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ми лицами, участвующими в предоставлении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отсутствие обоснованных жалоб на действия (бездействие) сотрудников и их 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корректное (невнимательное) отношение к заявителям;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отсутствие нарушений со стороны Уполномоченного органа установленных ср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ков в процессе предоставления государственной (муниципальной) услуги;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отсутствие заявлений об оспаривании решений, действий (бездействия) Упо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номоченного органа, его должностных лиц, принимаемых (совершенных) при предоставлении государственной (муниципальной) услуги, по итогам рассмотр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которых вынесены решения об удовлетворении (частичном удовлетворении) требований заявителей.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ственной (муниципальной) услуги в электронной форме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2.23. Предоставление государственной (муниципальной) услуги по экстерритор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альному принципу осуществляется в части обеспечения возможности подачи 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явлений посредством ЕПГУ и/или РПГУ и получения результата государственной (муниципальной) услуги в многофункциональном центре.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2.24. Заявителям обеспечивается возможность направления заявления, докуме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тов и сведений, необходимых в соответствии с нормативными правовыми актами для предоставления государственной (муниципальной) услуги, в электронном 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де посредством ЕПГУ и/ или РПГУ.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 получения государственной (муниципальной) услуги заявитель должен авт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ризоваться на ЕПГУ и/или РПГУ в роли частного лица (физическое лицо) с по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тверждённой учётной записью в ЕСИА, указать наименование государственной (муниципальной) услуги и заполнить предложенную интерактивную форму зая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ления.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Заявление подписывается простой электронной подписью заявителя и направл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ется в Уполномоченный орган посредством СМЭВ. Электронная форма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 предусматривает возможность прикрепления в электронном виде документов, предусмотренных пунктами 2.8.32.8.8, заверенных усиленной квалифицированной электронной подписью уполномоченного органа (организации).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лю в личный кабинет на ЕПГУ и/или РПГУ в форме уведомлений по заявлению.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случае направления заявления посредством ЕПГУ и/или РПГУ результат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ставления государственной (муниципальной) услуги также может быть выдан 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явителю на бумажном носителе в Уполномоченном органе, многофункциональном центре.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2.25. При подаче электронных документов, предусмотренных пунктами 2.8.32.8.8, через ЕПГУ, такие документы предоставляются в форматах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pdf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jpg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jpeg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Pr="0040463C">
        <w:rPr>
          <w:rFonts w:ascii="Arial" w:eastAsia="Times New Roman" w:hAnsi="Arial" w:cs="Arial"/>
          <w:color w:val="000000"/>
          <w:sz w:val="24"/>
          <w:szCs w:val="24"/>
          <w:lang w:val="en-US"/>
        </w:rPr>
        <w:t>sig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Электронные документы должны обеспечивать: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III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. Состав, последовательность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 сроки выполнения административных процедур (действий),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порядку их выполнения, в том числе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административных процедур вне зависимости от формы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3.1. Предоставление государственной (муниципальной) услуги включает в себя следующие административные процедуры: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прием и регистрация заявления и иных документов, необходимых для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ставления государственной (муниципальной) услуги; получение сведений посре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ством СМЭВ; рассмотрение документов и сведений; принятие решения;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выдача промежуточного результата;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внесение основного результата государственной (муниципальной) услуги в 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естр юридически значимых записей.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Перечень административных процедур (действий) при предоставлении го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ударственной (муниципальной) услуги в электронной форме через ЕПГУ и/или РПГУ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3.2. При предоставлении государственной (муниципальной) услуги в электронной форме заявителю дополнительно обеспечиваются: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получение информации о порядке и сроках предоставления государственной (муниципальной) услуги в электронной форме; формирование заявления в эле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тронной форме;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получение сведений о ходе рассмотрения заявления в электронной форме; во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можность получения на ЕПГУ сведений о ходе рассмотрения заявления,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поданного в иных формах, по запросу заявителя; осуществление оценки кач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ства предоставления государственной (муниципальной) услуги; досудебное (вн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судебное) обжалование решений и действий (бездействия) Уполномоченного 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гана либо действия (бездействие) должностных лиц Уполномоченного органа, предоставляющего государственную (муниципальную) услугу, либо государстве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ного (муниципального) служащего.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Порядок осуществления административных процедур (действий)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вне зав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симости от формы оказания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3.3. Формирование заявления.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Заявление может быть сформировано в электронном виде на ЕПГУ и/или РПГУ или подано на бумажном носителе.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Формирование заявления в электронной форме не требует дополнительной под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чи заявления на бумажном носителе.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 формировании заявления в электронной форме после заполнения заявит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рядке ее устранения посредством информационного сообщения непосредственно в электронной форме заявления.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При формировании заявления на ЕПГУ и/или РПГУ заявителю обеспечивается: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нии ошибок ввода и возврате для повторного ввода значений в электронную фо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му заявления;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б) возможность автоматического заполнения полей электронной формы заявл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на основании данных, размещенных в профиле заявителя в ЕСИА;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в) возможность вернуться на любой из этапов заполнения электронной формы 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явления без потери ранее введенной информации;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г) возможность доступа заявителя на ЕПГУ и/или РПГУ к заявлениям, ранее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поданным им на ЕПГУ и/или РПГУ.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3.4. После поступления в РГИС ДДО электронное заявление становится досту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ным для должностного лица Уполномоченного органа, ответственного за прием и регистрацию заявления (далее – ответственное должностное лицо). При этом 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явителю на ЕПГУ и/или РПГУ направляется уведомление «Заявление передано в региональную систему доступности дошкольного образования. Заявление зарег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стрировано. _______________ (указывается дата и время регистрации заявления в формате: ДД.ММ.ГГГГ чч:мм:сс) с номером 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ся уникальный номер заявления в региональной информационной системе)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 Ожидайте рассмотрения заявления в течение 7 дней».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3.5. Ответственное должностное лицо Уполномоченного органа проверяет нал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чие электронных заявлений, поступивших с ЕПГУ и/или РПГУ, с периодом не реже 2 раз в день.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3.6. Ответственное должностное лицо Уполномоченного органа обеспечивает: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государственной (м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ниципальной) услуги. При этом заявителю на ЕПГУ и/или РПГУ направляется ув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домление «Начато рассмотрение заявления».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случае необходимости подтверждения данных заявления заявителю сообщае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ся об этом в форме уведомления на ЕПГУ и/или РПГУ «Для подтверждения 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ных заявления Вам необходимо представить в ________________________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зывается место представления документов)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в срок _________________________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(указывается срок представления документов)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следующие документы: _________________________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перечень подтверждающих документов, которые должен представить заявитель)».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Данные недостатки могут быть исправлены заявителем в течение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3 дней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со дня сообщения, в том числе, поступления соответствующего уведомления, при нес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блюдении которого следует отказ в соответствии с пунктами 2.12. и 2.14 насто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щего Административного регламента.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sz w:val="24"/>
          <w:szCs w:val="24"/>
        </w:rPr>
        <w:t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Ожидайте направления в выбранную образовательную орг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низацию после 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желаемая дата приема, указанная в з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явлении)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(положительный промежуточный результат услуги)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либо «Вам отк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зано в предоставлении услуги по текущему заявлению по причине 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причина, по которой по заявлению принято отрицательное решение)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. Вам необходимо 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порядок действий, который необходимо выполнить заявителю для получения полож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тельного результата по заявлению)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(отрицательный промежуточный р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зультат услуги)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 наступлении желаемой даты приема и отсутствии свободных мест в образ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вательных организациях, указанных заявителем в заявлении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(по данным РГИС ДДО)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нии, нет свободных мест, соответствующих запрашиваемым в заявлении услов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ям. Вам может быть предложено место в 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перечень о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б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разовательных организаций, в которых могут быть предоставлены места при наличии возможности)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 В случае согласия на получение места в данной образ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вательной организации Вам необходимо изменить в заявлении для направления перечень дошкольных образовательных организаций, выбранных для приема».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 наступлении желаемой даты приема и наличии свободных мест в образов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тельных организациях, указанных заявителем в заявлении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(по данным РГИС)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, п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сле утверждения документа о направлении, содержащего информацию об опр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(указываются название образовательной организации, данные о группе)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 ________________________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. Вам необходимо 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(описывается порядок действия заявителя после выставления статуса с указанием срока выполнения де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й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ствия) (положительный основной результат услуги)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3.7. Заявителю обеспечивается возможность получения результата предоставл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ния государственной (муниципальной) услуги на ЕПГУ в виде уведомления при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подаче заявления на ЕПГУ или при запросе о получения информации о заявлен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3.8. Вне зависимости от способа подачи заявления заявителю по его запросу предоставлена возможность получения информации о ходе рассмотрения зая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ления и о результатах предоставления государственной (муниципальной) услуги на ЕПГУ и/или РПГУ.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Оценка качества предоставления государственной (муниципальной) услуги ос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ществляется в соответствии с </w:t>
      </w:r>
      <w:hyperlink r:id="rId6">
        <w:r w:rsidRPr="0040463C">
          <w:rPr>
            <w:rFonts w:ascii="Arial" w:eastAsia="Times New Roman" w:hAnsi="Arial" w:cs="Arial"/>
            <w:color w:val="000000"/>
            <w:sz w:val="24"/>
            <w:szCs w:val="24"/>
          </w:rPr>
          <w:t>Правилами</w:t>
        </w:r>
      </w:hyperlink>
      <w:hyperlink r:id="rId7">
        <w:r w:rsidRPr="0040463C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40463C">
        <w:rPr>
          <w:rFonts w:ascii="Arial" w:eastAsia="Times New Roman" w:hAnsi="Arial" w:cs="Arial"/>
          <w:color w:val="000000"/>
          <w:sz w:val="24"/>
          <w:szCs w:val="24"/>
        </w:rPr>
        <w:t>оценки гражданами эффективности 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ятельности руководителей территориальных органов федеральных органов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полнительной власти (их структурных подразделений) с учетом качества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 соответствующими руководителями своих должностных обязанностей, утве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жденными постановлением Правительства Российской Федерации от 12 декабря 2012 года № 1284 «Об оценке гражданами эффективности деятельности руков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низации предоставления государственных и муниципальных услуг, а также о 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ральной государственной информационной системе, обеспечивающей процесс досудебного, (внесудебного) обжалования решений и действий (бездействия), 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вершенных при предоставлении государственных и муниципальных услуг.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Порядок исправления допущенных опечаток и ошибок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 выданных в 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зультате предоставления государственной (муниципальной) услуги док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ментах в бумажной форме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3.11.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3.12. Исправление допущенных опечаток и ошибок в выданных в результате предоставления государственной (муниципальной) услуги документах осущест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ляется в следующем порядке: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3.12.1. Заявитель при обнаружении опечаток и ошибок в документах, выданных в результате предоставления государственной (муниципальной) услуги, обращае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3.12.2. Уполномоченный орган при получении заявления, указанного в подпункте 3.12.1 настоящего подраздела, рассматривает необходимость внесения соотве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ствующих изменений в документы, являющиеся результатом предоставления го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ударственной (муниципальной)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3.12.3. Уполномоченный орган обеспечивает устранение опечаток и ошибок в 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кументах, являющихся результатом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IV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4.1. Текущий контроль за соблюдением и исполнением настоящего Администр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тивного регламента, иных нормативных правовых актов, устанавливающих треб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ная и письменная информация специалистов и должностных лиц Уполномоченн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го органа.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Текущий контроль осуществляется путем проведения проверок: решений о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ставлении (об отказе в предоставлении) государственной (муниципальной) услуги; выявления и устранения нарушений прав граждан;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Порядок и периодичность осуществления плановых и внеплановых пров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4.2. Контроль за полнотой и качеством предоставления государственной (муниц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пальной) услуги включает в себя проведение плановых и внеплановых проверок.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соблюдение сроков предоставления государственной (муниципальной) услуги; соблюдение положений настоящего Административного регламента; правил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ность и обоснованность принятого решения об отказе в предоставлении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услуги. Основанием для проведения внеплановых пр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верок являются: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получение от государственных органов, органов местного самоуправления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формации о предполагаемых или выявленных нарушениях нормативных прав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вых актов;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4.4. По результатам проведенных проверок в случае выявления нарушений пол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Персональная ответственность должностных лиц за правильность и своевреме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ность принятия решения о предоставлении (об отказе в предоставлении) госуда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ственной (муниципальной) услуги закрепляется в их должностных регламентах в соответствии с требованиями законодательства.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к порядку и формам контроля за предоставлением госуда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ственной (муниципальной) услуги, в том числе со стороны граждан, их об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ъ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единений и организаций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4.5. Граждане, их объединения и организации имеют право осуществлять ко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троль за предоставлением государственной (муниципальной) услуги путем пол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направлять замечания и предложения по улучшению доступности и качества предоставления государственной (муниципальной) услуги; вносить предложения о мерах по устранению нарушений настоящего Административного регламента.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шению нарушений.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чания и предложения.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. Досудебный (внесудебный) порядок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обжалования решений и действий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(бездействия) органа,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предоставляющего государственную (муниципальную) услугу,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а также их должностных лиц,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государственных (муниципальных) служащих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5.1. Заявитель имеет право на обжалование решения и (или) действий (безде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ствия) Уполномоченного органа, должностных лиц Уполномоченного органа, гос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Органы местного самоуправления, организации и уполномоченные на ра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смотрение жалобы лица, которым может быть направлена жалоба заявит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ля в досудебном (внесудебном) порядке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 Уполномоченный орган – на решение и (или) действия (бездействие) дол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ностного лица, руководителя структурного подразделения Уполномоченного орг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на, на решение и действия (бездействие) Уполномоченного органа, руководителя Уполномоченного органа;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к руководителю многофункционального центра – на решения и действия (бе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действие) работника многофункционального центра;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к учредителю многофункционального центра – на решение и действия (безде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ствие) многофункционального центра.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Уполномоченном органе, многофункциональном центре, у учредителя мн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гофункционального центра определяются уполномоченные на рассмотрение ж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лоб должностные лица.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5.3. Информация о порядке подачи и рассмотрения жалобы размещается на 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формационных стендах в местах предоставления государственной (муниципал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ной) услуги, на сайте Уполномоченного органа, ЕПГУ и/ или РПГУ, а также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ставляется в устной форме по телефону и (или) на личном приеме либо в пис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менной форме почтовым отправлением по адресу, указанному заявителем (пре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ставителем).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Перечень нормативных правовых актов, регулирующих порядок досудебн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 (внесудебного) обжалования действий (бездействия) и (или) решений, принятых (осуществленных) в ходе предоставления государственной (м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у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5.4. Порядок досудебного (внесудебного) обжалования решений и действий (бе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действия) Уполномоченного органа, предоставляющего государственную (мун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ципальную) услугу, а также его должностных лиц регулируется: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Федеральным законом № 210-ФЗ;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постановлением</w:t>
      </w:r>
      <w:hyperlink r:id="rId8">
        <w:r w:rsidRPr="0040463C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40463C">
        <w:rPr>
          <w:rFonts w:ascii="Arial" w:eastAsia="Times New Roman" w:hAnsi="Arial" w:cs="Arial"/>
          <w:color w:val="000000"/>
          <w:sz w:val="24"/>
          <w:szCs w:val="24"/>
        </w:rPr>
        <w:t>Правительства Российской Федерации от 20 ноября 2012 г. № 1198 «О федеральной государственной информационной системе, обеспечива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щей процесс досудебного (внесудебного) обжалования решений и действий (бе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действия), совершенных при предоставлении государственных и муниципальных услуг».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VI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. Особенности выполнения административных процедур (действий)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 многофункциональных центрах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6.1 Многофункциональный центр осуществляет: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перечень и последовательность процедур, выполняемых многофункциональным центром при предоставлении услуги, в соответствии с заключенными соглашен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ями (при их наличии).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531EEE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уведомления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 предоставлении промежуточного результата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государственной (муниципальной) услуги (постановка на учет)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 электронной форме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Статус информирования: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Заявление рассмотрено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Комментарий к статусу информирования: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Ваше заявление рассмотрено. Индивидуальный номер заявления ________________.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Ожидайте направления в выбранную образовательную организацию п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сле 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желаемая дата приема, указанная в заявлении»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решения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 предоставлении промежуточного результата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государственной (муниципальной) услуги (в бумажной форме)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уполномоченного органа исполнительной власти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субъекта Российской Федерации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или органа местного самоуправления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Кому: 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«Постановка на учет и направление детей в государственные (муниципальные) образовательные организации, реализующие образовательные программы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дошкольного образования» в части постановки на учет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от ___________ № 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Рассмотрев Ваше заявление от ____________ № ______________ и прилагаемые к нему документы, уполномоченным органом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уполномоченного органа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принято решение: поставить на учет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(ФИО ребенка полностью)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, в качестве ну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дающегося в предоставлении места в государственной (муниципальной) образ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вательной организации/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(перечислить указанные в заявлении параметры)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______________________________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Должность и ФИО сотрудника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3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уведомления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 предоставлении государственной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(направление в государственную (муниципальную)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образовательную организацию) в электронной форме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Статус информирования: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Направлен 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ab/>
        <w:t>в дошкольную образовательную организацию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Комментарий к статусу информирования: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«Вам предоставлено место в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(указываются название дошкольной образовательной организации, данные о группе)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________________________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Вам необходимо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(описывается порядок действия заявителя п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сле выставления статуса с указанием срока выполнения действия)».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4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решения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(в бумажной форме)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уполномоченного органа исполнительной власти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субъекта Российской Федерации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или органа местного самоуправления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77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Кому: 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«Постановка на учет и направление детей в государственные (муниципальные)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образовательные организации, реализующие образовательные программы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дошкольного образования» в части направления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государственную (муниципальную) образовательную организацию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(в бумажной форме)</w:t>
      </w:r>
    </w:p>
    <w:p w:rsidR="0040463C" w:rsidRPr="0040463C" w:rsidRDefault="0040463C" w:rsidP="0040463C">
      <w:pPr>
        <w:tabs>
          <w:tab w:val="center" w:pos="869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86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от ___________ № 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Вам предоставлено место в 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(указываются название дошкольной образовательной организации,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 группе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 режимом преб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вания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(указывается режим пребывания ребенка в группе)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для обучения по обр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зовательной программе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(указываются наименование и направленность образ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вательной программы (при наличии))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языке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соответствующий язык образования)/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для осуществления присмотра и ухода в соответствии с ________________________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(указываются реквизиты документа о направлении ребенка в дошкольную образовательную организацию)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Вам необходимо 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(описывается порядок действия заявителя с указанием срока выполнения действия)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______________________________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Должность и ФИО сотрудника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5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уведомления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об отказе в предоставлении промежуточного результата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государственной (муниципальной) услуги (постановки на учет)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 электронной форме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Статус информирования: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>Отказано в предоставлении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Комментарий к статусу информирования: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«Вам отказано предоставлении услуги по текущему заявлению по причине в 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причина, по которой по заявлению принято отрицательное решение).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Вам необходимо</w:t>
      </w:r>
      <w:r w:rsidRPr="004046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порядок действий, который нео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б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ходимо выполнить заявителю для получения положительного результата по заявлению)».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Должность и ФИО сотрудника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6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решения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об отказе в предоставлении промежуточного результата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государственной (муниципальной) услуги (в бумажной форме)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уполномоченного органа исполнительной власти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субъекта Российской Федерации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или органа местного самоуправления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79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Кому: 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об отказе в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«Постановка на учет и направление детей в государственные (муниципальные)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образовательные организации, реализующие образовательные программы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дошкольного образования» в части постановки на учет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79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от ____________ № 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Вам отказано в предоставлении услуги по текущему заявлению по причине _________________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причина, по которой по заявлению принято отрицательное решение)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Вам необходимо ____________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(указывается порядок действий, который нео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б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ходимо выполнить заявителю для получения положительного результата по заявлению)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725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Calibri" w:hAnsi="Arial" w:cs="Arial"/>
          <w:i/>
          <w:color w:val="000000"/>
          <w:sz w:val="24"/>
          <w:szCs w:val="24"/>
        </w:rPr>
        <w:t>______________________________________________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Должность и ФИО сотрудника, принявшего решение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7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заявления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в электронном виде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(фамилия, имя, отчество заявителя (последнее - при наличии),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(данные документа, удостоверяющего личность),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(контактный телефон, почтовый адрес, адрес электронной почты)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 предоставлении государственной (муниципальной) услуги в электроном виде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985"/>
        <w:gridCol w:w="2351"/>
        <w:gridCol w:w="2462"/>
      </w:tblGrid>
      <w:tr w:rsidR="0040463C" w:rsidRPr="0040463C" w:rsidTr="00191283">
        <w:tc>
          <w:tcPr>
            <w:tcW w:w="40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№ п/ п </w:t>
            </w: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Перечень вопросов 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Ответы </w:t>
            </w:r>
          </w:p>
        </w:tc>
      </w:tr>
      <w:tr w:rsidR="0040463C" w:rsidRPr="0040463C" w:rsidTr="00191283">
        <w:tc>
          <w:tcPr>
            <w:tcW w:w="40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 являетесь родителем или з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конным представителем 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ребенка </w:t>
            </w:r>
          </w:p>
        </w:tc>
        <w:tc>
          <w:tcPr>
            <w:tcW w:w="1228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Родитель </w:t>
            </w:r>
          </w:p>
        </w:tc>
        <w:tc>
          <w:tcPr>
            <w:tcW w:w="128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Законный представитель </w:t>
            </w:r>
          </w:p>
        </w:tc>
      </w:tr>
      <w:tr w:rsidR="0040463C" w:rsidRPr="0040463C" w:rsidTr="00191283">
        <w:tc>
          <w:tcPr>
            <w:tcW w:w="5000" w:type="pct"/>
            <w:gridSpan w:val="4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Автоматически заполняются данные из профиля пользователя ЕСИА: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фамилия, имя, отчество (при наличии);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паспортные данные (серия, номер, кем выдан, когда выдан).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документ(ы), подтверждающий(ие) представление прав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бенка.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Дополнительно предоставляются контактные данные родителей (законных пре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ставителей) (телефон, адрес электронной почты (при наличии)).</w:t>
            </w:r>
          </w:p>
        </w:tc>
      </w:tr>
      <w:tr w:rsidR="0040463C" w:rsidRPr="0040463C" w:rsidTr="00191283">
        <w:tc>
          <w:tcPr>
            <w:tcW w:w="40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Персональные данные ребенка, на которого подается заявление о пред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ставлении услуги: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фамилия, имя, отчество (при наличии); дата рождения; реквизиты свид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тельства о рождении ребенка либо другого документа, удостоверяющего личность ребенка; адрес места жительства.</w:t>
            </w:r>
          </w:p>
        </w:tc>
      </w:tr>
      <w:tr w:rsidR="0040463C" w:rsidRPr="0040463C" w:rsidTr="00191283">
        <w:tc>
          <w:tcPr>
            <w:tcW w:w="404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Желаемые параметры зачисления: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желаемая дата приема;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язык образования (выбор из списка);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режим пребывания ребенка в группе (выбор из списка); направленность группы (выбор из списка);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вид компенсирующей группы (выбор из списка при выборе групп компе</w:t>
            </w: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сирующей направленности);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реквизиты документа, подтверждающего потребность в обучении по ада</w:t>
            </w: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тированной программе (при наличии);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профиль оздоровительной группы (выбор из списка при выборе групп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 xml:space="preserve"> </w:t>
            </w: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оздоровительной направленности);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 реквизиты документа, подтверждающего потребность в оздоровительной группы (при наличии).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выбора оздоровительной или компенсирующей группы дополн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тельно может быть предоставлен в электронном виде соответствующий документ, заверенный усиленной квалифицированной подписью организ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разовательные организации для приема (предоставляется по выбору 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гласно приложению к настоящему Административному регламенту в соо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ветствии с закреплением территорий за определенными образовательн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 организациями)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Перечень дошкольных образ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вательных организаций, в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бранных для приема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множественный выбор из списка гос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дарственных, муниципальных образ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вательных организаций, а также иных 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мационных системах), отнесенных к адресу проживания ребенка, с указан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ем порядка приоритетности выбра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ных дошкольных образовательных 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ганизаций; максимальное число д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школьных образовательных организ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ций, которые можно выбрать, опред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ляется органом управления в сфере образования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Согласие на направление в др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гие дошкольные образовател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ь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ные организации вне перечня дошкольных образовательных организаций, выбранных для приема, если нет мест в в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бранных дошкольных образов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тельных организациях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 xml:space="preserve">бинарная отметка 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«Да/Нет», по умолчанию – «Нет»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Согласие на общеразвивающую группу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  <w:t>бинарная отметка «Да/Нет» может заполняться при выборе группы не общеразвивающей направленности, по умолчанию – «Нет»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Согласие на группу присмотра и ухода 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бинарная отметка «Да/Нет», по умо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л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чанию - «Нет»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бинарная отметка «Да/Нет», по умо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л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чанию – «Нет», может заполняться при выборе режимов более 5 часов в день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Согласие на группу полного дня</w:t>
            </w: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бинарная отметка «Да/Нет», по умо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л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чанию – «Нет», заполняется при в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боре группы по режиму, отличному от полного дня</w:t>
            </w:r>
          </w:p>
        </w:tc>
      </w:tr>
      <w:tr w:rsidR="0040463C" w:rsidRPr="0040463C" w:rsidTr="00191283">
        <w:tc>
          <w:tcPr>
            <w:tcW w:w="404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2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Есть ли у Вас другие дети (брат (-ья) или сестра (-ы) ребенка, 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торому требуется место), кот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рые уже обучаются в выбранных для приема образовательных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организациях?</w:t>
            </w:r>
          </w:p>
        </w:tc>
        <w:tc>
          <w:tcPr>
            <w:tcW w:w="1228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8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40463C" w:rsidRPr="0040463C" w:rsidTr="00191283">
        <w:tc>
          <w:tcPr>
            <w:tcW w:w="404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Если ДА, то укажите их ФИО и наим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нование организации, в которой он (она, они) обучаются.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Если НЕТ, переход к шагу № 5</w:t>
            </w:r>
          </w:p>
        </w:tc>
      </w:tr>
      <w:tr w:rsidR="0040463C" w:rsidRPr="0040463C" w:rsidTr="00191283">
        <w:tc>
          <w:tcPr>
            <w:tcW w:w="40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Есть ли у Вас право на спец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альные меры поддержки (право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внеочередное или первооч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редное зачисление)</w:t>
            </w:r>
          </w:p>
        </w:tc>
        <w:tc>
          <w:tcPr>
            <w:tcW w:w="1228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</w:t>
            </w:r>
          </w:p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40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6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Дополнительно может быть предоставлен в электронном виде соотве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8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на бумажном носителе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Я,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, как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родитель (законный представитель),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прошу поставить на учет в качестве нуждающегося в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ставлении места в образовательной организации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в государственной (муниц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пальной)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образовательной организации, а также направить на обучение с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(жела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мая дата обучения)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в государственную (муниципальную)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образовательную орг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низацию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(наименование образовательной организации)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 предоставлением во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можности обучения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зиты свидетельства о рождении (документа, удостоверяющего личность),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проживающего по адресу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(адрес места жительства).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(указываются в порядке приоритета).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связи с положенными мне специальными мерами поддержки (право на внеоч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редное или первоочередное зачисление) прошу оказать данную услугу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во внеоч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е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редном (первоочередном) 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порядке. Соответствующие документы, подтвержда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щие право, прилагаются.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 образовательной организации (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образовательной организации из указанной в приоритете)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обучается брат (сестра)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(ФИО ребенка, в отношении которого подается заявление)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ФИО (брата (сестры)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Контактные данные: 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Приложение: _____________________________________________________________________.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документы, которые представил заявитель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 результате предоставления государственной (муниципальной) услуги прошу с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общить мне: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 телефону: ___________________________________________________;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 почтовому адресу: ____________________________________________;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по адресу электронной почты: _____________________________________;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- через МФЦ: ____________________________________________________.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(нужное вписать)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 / 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(заявитель) / (Подпись)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Дата: «___» ________ 20__ г.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9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Форма решения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об отказе в приеме документов, необходимых для предоставления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уполномоченного органа исполнительной власти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субъекта Российской Федерации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или органа местного самоуправления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tabs>
          <w:tab w:val="center" w:pos="79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Кому: 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РЕШЕНИЕ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об отказе в приёме документов, необходимых для предоставления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«Постановка на учет и направление детей в государственные (муниципальные)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образовательные организации, реализующие образовательные программы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дошкольного образования»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от ____________ № 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наименование уполномоченного органа исполнительной власти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субъекта Российской Федерации или органа местного самоуправления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принято решение об отказе в приеме и регистрации документов, необходимых для предоставления государственной (муниципальной) услуги, по следующим основ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ниям: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327"/>
        <w:gridCol w:w="3281"/>
        <w:gridCol w:w="3879"/>
      </w:tblGrid>
      <w:tr w:rsidR="0040463C" w:rsidRPr="0040463C" w:rsidTr="00191283">
        <w:trPr>
          <w:trHeight w:val="2149"/>
        </w:trPr>
        <w:tc>
          <w:tcPr>
            <w:tcW w:w="59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пункта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стративного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гламента </w:t>
            </w:r>
          </w:p>
        </w:tc>
        <w:tc>
          <w:tcPr>
            <w:tcW w:w="2046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2362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Разъяснение причин отказа в приеме и регистрации докуме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тов </w:t>
            </w:r>
          </w:p>
        </w:tc>
      </w:tr>
    </w:tbl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Дополнительная информация: _____________________________________.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Вы вправе повторно обратиться в уполномоченный орган с заявлением о пред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40463C">
        <w:rPr>
          <w:rFonts w:ascii="Arial" w:eastAsia="Times New Roman" w:hAnsi="Arial" w:cs="Arial"/>
          <w:color w:val="000000"/>
          <w:sz w:val="24"/>
          <w:szCs w:val="24"/>
        </w:rPr>
        <w:t>ставлении государственной (муниципальной) услуги после устранения указанных нарушений.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vertAnchor="text" w:tblpX="4991" w:tblpY="-64"/>
        <w:tblOverlap w:val="never"/>
        <w:tblW w:w="453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40463C" w:rsidRPr="0040463C" w:rsidTr="00191283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Сведения об электронной подписи </w:t>
            </w:r>
          </w:p>
        </w:tc>
      </w:tr>
    </w:tbl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_____________________________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Должность и ФИО сотрудника, приня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>в</w:t>
      </w:r>
      <w:r w:rsidRPr="0040463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шего решение 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40463C" w:rsidRPr="0040463C" w:rsidSect="00065F2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10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к административному регламенту</w:t>
      </w:r>
    </w:p>
    <w:p w:rsidR="0040463C" w:rsidRPr="0040463C" w:rsidRDefault="0040463C" w:rsidP="004046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color w:val="000000"/>
          <w:sz w:val="24"/>
          <w:szCs w:val="24"/>
        </w:rPr>
        <w:t>по предоставлению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463C">
        <w:rPr>
          <w:rFonts w:ascii="Arial" w:eastAsia="Times New Roman" w:hAnsi="Arial" w:cs="Arial"/>
          <w:b/>
          <w:color w:val="000000"/>
          <w:sz w:val="24"/>
          <w:szCs w:val="24"/>
        </w:rPr>
        <w:t>при предоставлении государственной (муниципальной) услуги</w:t>
      </w:r>
    </w:p>
    <w:p w:rsidR="0040463C" w:rsidRPr="0040463C" w:rsidRDefault="0040463C" w:rsidP="004046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898"/>
        <w:gridCol w:w="64"/>
        <w:gridCol w:w="1981"/>
        <w:gridCol w:w="107"/>
        <w:gridCol w:w="2057"/>
        <w:gridCol w:w="1395"/>
        <w:gridCol w:w="44"/>
        <w:gridCol w:w="1239"/>
        <w:gridCol w:w="1453"/>
      </w:tblGrid>
      <w:tr w:rsidR="0040463C" w:rsidRPr="0040463C" w:rsidTr="00191283">
        <w:tc>
          <w:tcPr>
            <w:tcW w:w="7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Основание для начала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стративной пр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цедуры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Содержание административн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х действий </w:t>
            </w:r>
          </w:p>
        </w:tc>
        <w:tc>
          <w:tcPr>
            <w:tcW w:w="68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выполн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стративных действий 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Должностное лицо, отве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ственное за в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полнение адм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нистративного действия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в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полнения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стративн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де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ствия / 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 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формац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онная 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стема </w:t>
            </w:r>
          </w:p>
        </w:tc>
        <w:tc>
          <w:tcPr>
            <w:tcW w:w="42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Крит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принят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я решения </w:t>
            </w: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стративн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 де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ствия, способ фиксации </w:t>
            </w:r>
          </w:p>
        </w:tc>
      </w:tr>
      <w:tr w:rsidR="0040463C" w:rsidRPr="0040463C" w:rsidTr="00191283">
        <w:tc>
          <w:tcPr>
            <w:tcW w:w="7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68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42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40463C" w:rsidRPr="0040463C" w:rsidTr="00191283">
        <w:tc>
          <w:tcPr>
            <w:tcW w:w="5000" w:type="pct"/>
            <w:gridSpan w:val="10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Прием и регистрация заявления</w:t>
            </w:r>
          </w:p>
        </w:tc>
      </w:tr>
      <w:tr w:rsidR="0040463C" w:rsidRPr="0040463C" w:rsidTr="00191283">
        <w:tc>
          <w:tcPr>
            <w:tcW w:w="781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з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явления и док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ментов для предоставления государственной (муниципальной) услуги в Уполн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моченный орган</w:t>
            </w:r>
          </w:p>
        </w:tc>
        <w:tc>
          <w:tcPr>
            <w:tcW w:w="136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Прием и проверка комплектн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 документов на нал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ренных пунктом 2.12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стративного регламента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(при п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ступлении заявления на бума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ж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ном носителе).</w:t>
            </w:r>
          </w:p>
        </w:tc>
        <w:tc>
          <w:tcPr>
            <w:tcW w:w="68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 день 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Ответственное должностное 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цо Уполном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ченного органа 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Проверка информации (данных)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заявления для направления на наличие дублированной инфо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мации (данных) по данным св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детельства о рождении или 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кумента, удостоверяющего ли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ность ребенка (серия, номер 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мации формируется статус 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формирования «Отказано в предоставлении услуги» с указ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нием причины отказа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(при п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ступлении заявления в эле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к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тронном виде).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 день 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непредставления в 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чение указанного срока необх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димых документов (сведений из документов), не исправления выявленных нарушений, форм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рование и направление заявит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 способами, указанными в з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явлении, поданном на бумажном носителе, уведомления об отк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 в услуге с указанием причин отказа. </w:t>
            </w:r>
          </w:p>
        </w:tc>
        <w:tc>
          <w:tcPr>
            <w:tcW w:w="68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тот же день, что и прием и проверка ко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плектности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промежуточного результата в виде постановки на учет, рег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страция заявления в электро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ной базе данных по учету док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ментов </w:t>
            </w:r>
          </w:p>
        </w:tc>
        <w:tc>
          <w:tcPr>
            <w:tcW w:w="683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тот же день, что и прием и проверка ко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плектности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5000" w:type="pct"/>
            <w:gridSpan w:val="10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2.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Получение сведений посредством СМЭВ</w:t>
            </w:r>
          </w:p>
        </w:tc>
      </w:tr>
      <w:tr w:rsidR="0040463C" w:rsidRPr="0040463C" w:rsidTr="00191283">
        <w:tc>
          <w:tcPr>
            <w:tcW w:w="781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пакет зарегистр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рованных док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ментов, пост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пивших дол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ностному лицу, ответственному за предоставл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госуда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ственной (мун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ципальной) усл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автоматическое формирование запросов и направление межв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 день </w:t>
            </w:r>
          </w:p>
        </w:tc>
        <w:tc>
          <w:tcPr>
            <w:tcW w:w="709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автоматическое получение 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ветов на межведомственные запросы, формирование 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комплекта документов 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5 дней </w:t>
            </w:r>
          </w:p>
        </w:tc>
        <w:tc>
          <w:tcPr>
            <w:tcW w:w="709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5000" w:type="pct"/>
            <w:gridSpan w:val="10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Рассмотрение документов и сведений</w:t>
            </w:r>
          </w:p>
        </w:tc>
      </w:tr>
      <w:tr w:rsidR="0040463C" w:rsidRPr="0040463C" w:rsidTr="00191283">
        <w:tc>
          <w:tcPr>
            <w:tcW w:w="7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пакет зарегистр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рованных док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ментов, пост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пивших дол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ностному лицу, ответственному за предоставл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госуда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ственной (мун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ципальной) усл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ги </w:t>
            </w: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соответствия док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ментов и сведений требованиям нормативных правовых актов предоставления государстве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ной (муниципальной) услуги 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 день </w:t>
            </w:r>
          </w:p>
        </w:tc>
        <w:tc>
          <w:tcPr>
            <w:tcW w:w="709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Ответственное должностное лицо Уполн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моченного 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гана </w:t>
            </w: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5000" w:type="pct"/>
            <w:gridSpan w:val="10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Принятие решения </w:t>
            </w:r>
          </w:p>
        </w:tc>
      </w:tr>
      <w:tr w:rsidR="0040463C" w:rsidRPr="0040463C" w:rsidTr="00191283">
        <w:tc>
          <w:tcPr>
            <w:tcW w:w="781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 результ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 предоставл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госуда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ственной (мун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ципальной) усл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 по формам 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гласно прилож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ниям № 1, 2, 3, 4, 5, 6 к Админ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стративном у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гламенту</w:t>
            </w: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Принятие промежуточного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шения о предоставлении гос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дарственной (муниципальной) услуги 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(при поступлении зая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ления на бумажном носителе)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тот же день, что и рассмо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рение докуме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тов и сведений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Ответственное должностное лицо Уполн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моченного 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гана в части промежуточного результата, в части основного результата принятие реш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ния согласно нормативным правовым актам субъекта Ро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сийской Фед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рации (органов местного сам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управления)</w:t>
            </w: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Принятие промежуточного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шения о предоставлении гос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дарственной (муниципальной) услуги 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(при поступлении зая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в</w:t>
            </w:r>
            <w:r w:rsidRPr="0040463C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ления в электронном виде)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день рассмо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рения докуме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тов и сведений </w:t>
            </w:r>
          </w:p>
        </w:tc>
        <w:tc>
          <w:tcPr>
            <w:tcW w:w="709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решения о предоставлении государстве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ной (муниципальной) услуги 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соответствии с желаемой датой приема при наличии свобо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ных мест </w:t>
            </w:r>
          </w:p>
        </w:tc>
        <w:tc>
          <w:tcPr>
            <w:tcW w:w="709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5000" w:type="pct"/>
            <w:gridSpan w:val="10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5.</w:t>
            </w:r>
            <w:r w:rsidRPr="0040463C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Выдача результата </w:t>
            </w:r>
          </w:p>
        </w:tc>
      </w:tr>
      <w:tr w:rsidR="0040463C" w:rsidRPr="0040463C" w:rsidTr="00191283">
        <w:tc>
          <w:tcPr>
            <w:tcW w:w="781" w:type="pct"/>
            <w:vMerge w:val="restar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и регистрация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зультата госуда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ственной (мун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ципальной) усл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ги, указанного в пункте 2.5 Адм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нистративного 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гламента, в фо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 электронного документа в РГИС ДДО </w:t>
            </w: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Регистрация каждого результ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 предоставления госуда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ственной (муниципальной) усл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тот же день, что и принятие решения </w:t>
            </w:r>
          </w:p>
        </w:tc>
        <w:tc>
          <w:tcPr>
            <w:tcW w:w="709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Ответственное должностное лицо Уполн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моченного 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гана </w:t>
            </w: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63C" w:rsidRPr="0040463C" w:rsidTr="00191283">
        <w:tc>
          <w:tcPr>
            <w:tcW w:w="781" w:type="pct"/>
            <w:vMerge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заявителю ув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домлений о ходе рассмотрения заявления, о предоставлении государственной (муниципал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ной) услуги в личный кабинет на ЕПГУ и/или РПГУ (в случае п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дачи такого заявления посре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ством ЕПГУ и/или РПГУ или по запросу заявителя в рамках услуги «Подписаться на инфо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мирование по заявлениям, п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данным на личном приеме»)</w:t>
            </w:r>
          </w:p>
        </w:tc>
        <w:tc>
          <w:tcPr>
            <w:tcW w:w="742" w:type="pct"/>
            <w:gridSpan w:val="3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6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тот же день, что и принятие решения </w:t>
            </w:r>
          </w:p>
        </w:tc>
        <w:tc>
          <w:tcPr>
            <w:tcW w:w="709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:rsidR="0040463C" w:rsidRPr="0040463C" w:rsidRDefault="0040463C" w:rsidP="0040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D3966" w:rsidRPr="00F91875" w:rsidRDefault="0040463C" w:rsidP="00F918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3966" w:rsidRPr="00F91875" w:rsidSect="00D228A3">
      <w:headerReference w:type="even" r:id="rId15"/>
      <w:headerReference w:type="default" r:id="rId16"/>
      <w:headerReference w:type="first" r:id="rId17"/>
      <w:pgSz w:w="16838" w:h="11906" w:orient="landscape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0" w:line="259" w:lineRule="auto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228A3" w:rsidRDefault="0040463C">
    <w:pPr>
      <w:spacing w:after="0" w:line="259" w:lineRule="auto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228A3" w:rsidRDefault="0040463C">
    <w:pPr>
      <w:spacing w:after="0" w:line="259" w:lineRule="auto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0" w:line="259" w:lineRule="auto"/>
      <w:ind w:right="4"/>
      <w:jc w:val="center"/>
    </w:pPr>
  </w:p>
  <w:p w:rsidR="00D228A3" w:rsidRDefault="0040463C">
    <w:pPr>
      <w:spacing w:after="0" w:line="259" w:lineRule="auto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A3" w:rsidRDefault="0040463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1002"/>
    <w:multiLevelType w:val="multilevel"/>
    <w:tmpl w:val="A9049B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C825A0"/>
    <w:multiLevelType w:val="hybridMultilevel"/>
    <w:tmpl w:val="621EB736"/>
    <w:lvl w:ilvl="0" w:tplc="48988034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CC662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F8E86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8F0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09BB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C73A2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DE57F8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C3FA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C44B0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390831"/>
    <w:multiLevelType w:val="hybridMultilevel"/>
    <w:tmpl w:val="DCA2B370"/>
    <w:lvl w:ilvl="0" w:tplc="568A4B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69F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38CD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0E1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3238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5841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480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54D5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C9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4C5ABA"/>
    <w:multiLevelType w:val="multilevel"/>
    <w:tmpl w:val="B734BA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148DE"/>
    <w:multiLevelType w:val="multilevel"/>
    <w:tmpl w:val="4D5885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467763"/>
    <w:multiLevelType w:val="hybridMultilevel"/>
    <w:tmpl w:val="DAB2606A"/>
    <w:lvl w:ilvl="0" w:tplc="334C45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4548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A980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E874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E9E0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A2FB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A434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DEE43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AB98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D7449C"/>
    <w:multiLevelType w:val="hybridMultilevel"/>
    <w:tmpl w:val="D04450BE"/>
    <w:lvl w:ilvl="0" w:tplc="E4CE6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47D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E49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ED3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8EA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0D9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6A4D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883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2F2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4D1656"/>
    <w:multiLevelType w:val="multilevel"/>
    <w:tmpl w:val="4E20B3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D24669"/>
    <w:multiLevelType w:val="hybridMultilevel"/>
    <w:tmpl w:val="F9F281C0"/>
    <w:lvl w:ilvl="0" w:tplc="18221390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A994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2EDBC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4D7AE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6736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61A9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32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C51E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27DD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DD"/>
    <w:rsid w:val="001A0DE5"/>
    <w:rsid w:val="0040463C"/>
    <w:rsid w:val="00497CDD"/>
    <w:rsid w:val="005740E8"/>
    <w:rsid w:val="00717E87"/>
    <w:rsid w:val="008C5800"/>
    <w:rsid w:val="00904428"/>
    <w:rsid w:val="00932020"/>
    <w:rsid w:val="00945B62"/>
    <w:rsid w:val="009536B6"/>
    <w:rsid w:val="00B24C1B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1B"/>
  </w:style>
  <w:style w:type="paragraph" w:styleId="1">
    <w:name w:val="heading 1"/>
    <w:next w:val="a"/>
    <w:link w:val="10"/>
    <w:uiPriority w:val="9"/>
    <w:unhideWhenUsed/>
    <w:qFormat/>
    <w:rsid w:val="0040463C"/>
    <w:pPr>
      <w:keepNext/>
      <w:keepLines/>
      <w:spacing w:after="0" w:line="259" w:lineRule="auto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B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63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463C"/>
  </w:style>
  <w:style w:type="paragraph" w:customStyle="1" w:styleId="footnotedescription">
    <w:name w:val="footnote description"/>
    <w:next w:val="a"/>
    <w:link w:val="footnotedescriptionChar"/>
    <w:hidden/>
    <w:rsid w:val="0040463C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40463C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40463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46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046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0463C"/>
    <w:pPr>
      <w:tabs>
        <w:tab w:val="center" w:pos="4677"/>
        <w:tab w:val="right" w:pos="9355"/>
      </w:tabs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40463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No Spacing"/>
    <w:uiPriority w:val="1"/>
    <w:qFormat/>
    <w:rsid w:val="00404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40463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4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1B"/>
  </w:style>
  <w:style w:type="paragraph" w:styleId="1">
    <w:name w:val="heading 1"/>
    <w:next w:val="a"/>
    <w:link w:val="10"/>
    <w:uiPriority w:val="9"/>
    <w:unhideWhenUsed/>
    <w:qFormat/>
    <w:rsid w:val="0040463C"/>
    <w:pPr>
      <w:keepNext/>
      <w:keepLines/>
      <w:spacing w:after="0" w:line="259" w:lineRule="auto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B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63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463C"/>
  </w:style>
  <w:style w:type="paragraph" w:customStyle="1" w:styleId="footnotedescription">
    <w:name w:val="footnote description"/>
    <w:next w:val="a"/>
    <w:link w:val="footnotedescriptionChar"/>
    <w:hidden/>
    <w:rsid w:val="0040463C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40463C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40463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463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046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0463C"/>
    <w:pPr>
      <w:tabs>
        <w:tab w:val="center" w:pos="4677"/>
        <w:tab w:val="right" w:pos="9355"/>
      </w:tabs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40463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No Spacing"/>
    <w:uiPriority w:val="1"/>
    <w:qFormat/>
    <w:rsid w:val="004046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40463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4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11982</Words>
  <Characters>68304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2001-12-31T21:25:00Z</cp:lastPrinted>
  <dcterms:created xsi:type="dcterms:W3CDTF">2022-09-07T07:00:00Z</dcterms:created>
  <dcterms:modified xsi:type="dcterms:W3CDTF">2022-09-07T08:28:00Z</dcterms:modified>
</cp:coreProperties>
</file>