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28" w:rsidRPr="001F7423" w:rsidRDefault="00606328" w:rsidP="00606328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1F7423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606328" w:rsidRPr="001F7423" w:rsidRDefault="00606328" w:rsidP="00606328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1F7423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606328" w:rsidRPr="001F7423" w:rsidRDefault="00606328" w:rsidP="00606328">
      <w:pPr>
        <w:widowControl w:val="0"/>
        <w:suppressAutoHyphens/>
        <w:spacing w:after="0" w:line="240" w:lineRule="auto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606328" w:rsidRDefault="00606328" w:rsidP="00606328">
      <w:pPr>
        <w:widowControl w:val="0"/>
        <w:suppressAutoHyphens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1F7423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«1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9</w:t>
      </w:r>
      <w:r w:rsidRPr="001F7423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» апреля 2022 года                                                                                       № 2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56</w:t>
      </w:r>
      <w:r w:rsidRPr="001F7423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606328" w:rsidRDefault="00606328" w:rsidP="00606328">
      <w:pPr>
        <w:widowControl w:val="0"/>
        <w:suppressAutoHyphens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606328" w:rsidRDefault="00756648" w:rsidP="00606328">
      <w:pPr>
        <w:widowControl w:val="0"/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06328"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 xml:space="preserve">О внесении изменений в постановление администрации Ермаковского района от </w:t>
      </w:r>
      <w:r w:rsidR="00BA5A33" w:rsidRPr="00606328"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>29</w:t>
      </w:r>
      <w:r w:rsidRPr="00606328">
        <w:rPr>
          <w:rFonts w:ascii="Arial" w:eastAsia="Calibri" w:hAnsi="Arial" w:cs="Arial"/>
          <w:color w:val="000000"/>
          <w:kern w:val="2"/>
          <w:sz w:val="24"/>
          <w:szCs w:val="24"/>
        </w:rPr>
        <w:t>.0</w:t>
      </w:r>
      <w:r w:rsidR="00BA5A33" w:rsidRPr="00606328">
        <w:rPr>
          <w:rFonts w:ascii="Arial" w:eastAsia="Calibri" w:hAnsi="Arial" w:cs="Arial"/>
          <w:color w:val="000000"/>
          <w:kern w:val="2"/>
          <w:sz w:val="24"/>
          <w:szCs w:val="24"/>
        </w:rPr>
        <w:t>9</w:t>
      </w:r>
      <w:r w:rsidRPr="00606328">
        <w:rPr>
          <w:rFonts w:ascii="Arial" w:eastAsia="Calibri" w:hAnsi="Arial" w:cs="Arial"/>
          <w:color w:val="000000"/>
          <w:kern w:val="2"/>
          <w:sz w:val="24"/>
          <w:szCs w:val="24"/>
        </w:rPr>
        <w:t>.20</w:t>
      </w:r>
      <w:r w:rsidR="00BA5A33" w:rsidRPr="00606328">
        <w:rPr>
          <w:rFonts w:ascii="Arial" w:eastAsia="Calibri" w:hAnsi="Arial" w:cs="Arial"/>
          <w:color w:val="000000"/>
          <w:kern w:val="2"/>
          <w:sz w:val="24"/>
          <w:szCs w:val="24"/>
        </w:rPr>
        <w:t>14</w:t>
      </w:r>
      <w:r w:rsidRPr="00606328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г. №</w:t>
      </w:r>
      <w:r w:rsidR="00606328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</w:t>
      </w:r>
      <w:r w:rsidR="00BA5A33" w:rsidRPr="00606328">
        <w:rPr>
          <w:rFonts w:ascii="Arial" w:eastAsia="Calibri" w:hAnsi="Arial" w:cs="Arial"/>
          <w:color w:val="000000"/>
          <w:kern w:val="2"/>
          <w:sz w:val="24"/>
          <w:szCs w:val="24"/>
        </w:rPr>
        <w:t>753</w:t>
      </w:r>
      <w:r w:rsidRPr="00606328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-п </w:t>
      </w:r>
      <w:r w:rsidRPr="00606328">
        <w:rPr>
          <w:rFonts w:ascii="Arial" w:eastAsia="Calibri" w:hAnsi="Arial" w:cs="Arial"/>
          <w:color w:val="000000"/>
          <w:sz w:val="24"/>
          <w:szCs w:val="24"/>
        </w:rPr>
        <w:t>«</w:t>
      </w:r>
      <w:r w:rsidR="00BA5A33" w:rsidRPr="00606328">
        <w:rPr>
          <w:rFonts w:ascii="Arial" w:hAnsi="Arial" w:cs="Arial"/>
          <w:sz w:val="24"/>
          <w:szCs w:val="24"/>
        </w:rPr>
        <w:t xml:space="preserve">Об утверждении </w:t>
      </w:r>
      <w:hyperlink r:id="rId5" w:history="1"/>
      <w:r w:rsidR="00BA5A33" w:rsidRPr="00606328">
        <w:rPr>
          <w:rFonts w:ascii="Arial" w:hAnsi="Arial" w:cs="Arial"/>
          <w:sz w:val="24"/>
          <w:szCs w:val="24"/>
        </w:rPr>
        <w:t xml:space="preserve"> условий, при которых размеры окладов (должностных окладов), ставок заработной платы работникам муниципальных бюджетных и казенных образовательных организаций, подведомственных управлению образования администрации Ермаковского района, могут устанавливаться выше минимальных размеров окладов (должностных окладов), ставок заработной платы</w:t>
      </w:r>
      <w:r w:rsidRPr="00606328">
        <w:rPr>
          <w:rFonts w:ascii="Arial" w:eastAsia="Calibri" w:hAnsi="Arial" w:cs="Arial"/>
          <w:color w:val="000000"/>
          <w:sz w:val="24"/>
          <w:szCs w:val="24"/>
        </w:rPr>
        <w:t>»</w:t>
      </w:r>
    </w:p>
    <w:p w:rsidR="00606328" w:rsidRDefault="00606328" w:rsidP="00606328">
      <w:pPr>
        <w:widowControl w:val="0"/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06328" w:rsidRDefault="00BA5A33" w:rsidP="00606328">
      <w:pPr>
        <w:widowControl w:val="0"/>
        <w:suppressAutoHyphens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606328">
        <w:rPr>
          <w:rFonts w:ascii="Arial" w:hAnsi="Arial" w:cs="Arial"/>
          <w:sz w:val="24"/>
          <w:szCs w:val="24"/>
        </w:rPr>
        <w:t>В соответствии с Трудовым кодексом Российской Федерации, Федеральным законом от 06.10.2003</w:t>
      </w:r>
      <w:r w:rsidR="00606328">
        <w:rPr>
          <w:rFonts w:ascii="Arial" w:hAnsi="Arial" w:cs="Arial"/>
          <w:sz w:val="24"/>
          <w:szCs w:val="24"/>
        </w:rPr>
        <w:t xml:space="preserve"> </w:t>
      </w:r>
      <w:r w:rsidRPr="00606328">
        <w:rPr>
          <w:rFonts w:ascii="Arial" w:hAnsi="Arial" w:cs="Arial"/>
          <w:sz w:val="24"/>
          <w:szCs w:val="24"/>
        </w:rPr>
        <w:t>г. № 131-ФЗ «Об общих принципах организ</w:t>
      </w:r>
      <w:r w:rsidRPr="00606328">
        <w:rPr>
          <w:rFonts w:ascii="Arial" w:hAnsi="Arial" w:cs="Arial"/>
          <w:sz w:val="24"/>
          <w:szCs w:val="24"/>
        </w:rPr>
        <w:t>а</w:t>
      </w:r>
      <w:r w:rsidRPr="00606328">
        <w:rPr>
          <w:rFonts w:ascii="Arial" w:hAnsi="Arial" w:cs="Arial"/>
          <w:sz w:val="24"/>
          <w:szCs w:val="24"/>
        </w:rPr>
        <w:t>ции местного самоуправления в Российской Федерации»,</w:t>
      </w:r>
      <w:r w:rsidR="00606328" w:rsidRPr="00606328">
        <w:rPr>
          <w:rFonts w:ascii="Arial" w:hAnsi="Arial" w:cs="Arial"/>
          <w:sz w:val="24"/>
          <w:szCs w:val="24"/>
        </w:rPr>
        <w:t xml:space="preserve"> </w:t>
      </w:r>
      <w:r w:rsidRPr="00606328">
        <w:rPr>
          <w:rFonts w:ascii="Arial" w:hAnsi="Arial" w:cs="Arial"/>
          <w:sz w:val="24"/>
          <w:szCs w:val="24"/>
        </w:rPr>
        <w:t>Законом Красноярского края</w:t>
      </w:r>
      <w:r w:rsidR="00606328" w:rsidRPr="00606328">
        <w:rPr>
          <w:rFonts w:ascii="Arial" w:hAnsi="Arial" w:cs="Arial"/>
          <w:sz w:val="24"/>
          <w:szCs w:val="24"/>
        </w:rPr>
        <w:t xml:space="preserve"> </w:t>
      </w:r>
      <w:r w:rsidRPr="00606328">
        <w:rPr>
          <w:rFonts w:ascii="Arial" w:hAnsi="Arial" w:cs="Arial"/>
          <w:sz w:val="24"/>
          <w:szCs w:val="24"/>
        </w:rPr>
        <w:t>от 29.10.2009</w:t>
      </w:r>
      <w:r w:rsidR="00606328">
        <w:rPr>
          <w:rFonts w:ascii="Arial" w:hAnsi="Arial" w:cs="Arial"/>
          <w:sz w:val="24"/>
          <w:szCs w:val="24"/>
        </w:rPr>
        <w:t xml:space="preserve"> </w:t>
      </w:r>
      <w:r w:rsidRPr="00606328">
        <w:rPr>
          <w:rFonts w:ascii="Arial" w:hAnsi="Arial" w:cs="Arial"/>
          <w:sz w:val="24"/>
          <w:szCs w:val="24"/>
        </w:rPr>
        <w:t>г. № 9-3864 «О</w:t>
      </w:r>
      <w:r w:rsidR="00606328" w:rsidRPr="00606328">
        <w:rPr>
          <w:rFonts w:ascii="Arial" w:hAnsi="Arial" w:cs="Arial"/>
          <w:sz w:val="24"/>
          <w:szCs w:val="24"/>
        </w:rPr>
        <w:t xml:space="preserve"> </w:t>
      </w:r>
      <w:r w:rsidRPr="00606328">
        <w:rPr>
          <w:rFonts w:ascii="Arial" w:hAnsi="Arial" w:cs="Arial"/>
          <w:sz w:val="24"/>
          <w:szCs w:val="24"/>
        </w:rPr>
        <w:t>системах оплаты труда работников краевых государственных учреждений», приказом Министерства образования Красноярского края от 15.12.2009</w:t>
      </w:r>
      <w:r w:rsidR="00606328">
        <w:rPr>
          <w:rFonts w:ascii="Arial" w:hAnsi="Arial" w:cs="Arial"/>
          <w:sz w:val="24"/>
          <w:szCs w:val="24"/>
        </w:rPr>
        <w:t xml:space="preserve"> </w:t>
      </w:r>
      <w:r w:rsidRPr="00606328">
        <w:rPr>
          <w:rFonts w:ascii="Arial" w:hAnsi="Arial" w:cs="Arial"/>
          <w:sz w:val="24"/>
          <w:szCs w:val="24"/>
        </w:rPr>
        <w:t>г. «Об утверждении условий, при которых размеры окладов (должностных окладов), ставок заработной платы р</w:t>
      </w:r>
      <w:r w:rsidRPr="00606328">
        <w:rPr>
          <w:rFonts w:ascii="Arial" w:hAnsi="Arial" w:cs="Arial"/>
          <w:sz w:val="24"/>
          <w:szCs w:val="24"/>
        </w:rPr>
        <w:t>а</w:t>
      </w:r>
      <w:r w:rsidRPr="00606328">
        <w:rPr>
          <w:rFonts w:ascii="Arial" w:hAnsi="Arial" w:cs="Arial"/>
          <w:sz w:val="24"/>
          <w:szCs w:val="24"/>
        </w:rPr>
        <w:t>ботникам краевых государственных</w:t>
      </w:r>
      <w:proofErr w:type="gramEnd"/>
      <w:r w:rsidRPr="00606328">
        <w:rPr>
          <w:rFonts w:ascii="Arial" w:hAnsi="Arial" w:cs="Arial"/>
          <w:sz w:val="24"/>
          <w:szCs w:val="24"/>
        </w:rPr>
        <w:t xml:space="preserve"> бюджетных и казенных образовательных учреждений, подведомственных министерству образования Красноярского края, могут устанавливаться выше мин</w:t>
      </w:r>
      <w:r w:rsidRPr="00606328">
        <w:rPr>
          <w:rFonts w:ascii="Arial" w:hAnsi="Arial" w:cs="Arial"/>
          <w:sz w:val="24"/>
          <w:szCs w:val="24"/>
        </w:rPr>
        <w:t>и</w:t>
      </w:r>
      <w:r w:rsidRPr="00606328">
        <w:rPr>
          <w:rFonts w:ascii="Arial" w:hAnsi="Arial" w:cs="Arial"/>
          <w:sz w:val="24"/>
          <w:szCs w:val="24"/>
        </w:rPr>
        <w:t>мальных размеров окладов (должностных окладов), ставок заработной платы», руководствуясь Уставом Ермаковского района Красноярского края, ПОСТАНО</w:t>
      </w:r>
      <w:r w:rsidRPr="00606328">
        <w:rPr>
          <w:rFonts w:ascii="Arial" w:hAnsi="Arial" w:cs="Arial"/>
          <w:sz w:val="24"/>
          <w:szCs w:val="24"/>
        </w:rPr>
        <w:t>В</w:t>
      </w:r>
      <w:r w:rsidRPr="00606328">
        <w:rPr>
          <w:rFonts w:ascii="Arial" w:hAnsi="Arial" w:cs="Arial"/>
          <w:sz w:val="24"/>
          <w:szCs w:val="24"/>
        </w:rPr>
        <w:t>ЛЯЮ:</w:t>
      </w:r>
    </w:p>
    <w:p w:rsidR="00606328" w:rsidRDefault="00756648" w:rsidP="00606328">
      <w:pPr>
        <w:widowControl w:val="0"/>
        <w:suppressAutoHyphens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606328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1. </w:t>
      </w:r>
      <w:proofErr w:type="gramStart"/>
      <w:r w:rsidRPr="00606328">
        <w:rPr>
          <w:rFonts w:ascii="Arial" w:eastAsia="Calibri" w:hAnsi="Arial" w:cs="Arial"/>
          <w:color w:val="000000"/>
          <w:kern w:val="2"/>
          <w:sz w:val="24"/>
          <w:szCs w:val="24"/>
        </w:rPr>
        <w:t>Внести изменения в Приложение №</w:t>
      </w:r>
      <w:r w:rsidR="00606328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</w:t>
      </w:r>
      <w:r w:rsidRPr="00606328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1 к постановлению администрации Ермаковского района от </w:t>
      </w:r>
      <w:r w:rsidR="00BA5A33" w:rsidRPr="00606328">
        <w:rPr>
          <w:rFonts w:ascii="Arial" w:eastAsia="Calibri" w:hAnsi="Arial" w:cs="Arial"/>
          <w:color w:val="000000"/>
          <w:kern w:val="2"/>
          <w:sz w:val="24"/>
          <w:szCs w:val="24"/>
        </w:rPr>
        <w:t>29</w:t>
      </w:r>
      <w:r w:rsidRPr="00606328">
        <w:rPr>
          <w:rFonts w:ascii="Arial" w:eastAsia="Calibri" w:hAnsi="Arial" w:cs="Arial"/>
          <w:color w:val="000000"/>
          <w:kern w:val="2"/>
          <w:sz w:val="24"/>
          <w:szCs w:val="24"/>
        </w:rPr>
        <w:t>.0</w:t>
      </w:r>
      <w:r w:rsidR="00BA5A33" w:rsidRPr="00606328">
        <w:rPr>
          <w:rFonts w:ascii="Arial" w:eastAsia="Calibri" w:hAnsi="Arial" w:cs="Arial"/>
          <w:color w:val="000000"/>
          <w:kern w:val="2"/>
          <w:sz w:val="24"/>
          <w:szCs w:val="24"/>
        </w:rPr>
        <w:t>9</w:t>
      </w:r>
      <w:r w:rsidRPr="00606328">
        <w:rPr>
          <w:rFonts w:ascii="Arial" w:eastAsia="Calibri" w:hAnsi="Arial" w:cs="Arial"/>
          <w:color w:val="000000"/>
          <w:kern w:val="2"/>
          <w:sz w:val="24"/>
          <w:szCs w:val="24"/>
        </w:rPr>
        <w:t>.20</w:t>
      </w:r>
      <w:r w:rsidR="00BA5A33" w:rsidRPr="00606328">
        <w:rPr>
          <w:rFonts w:ascii="Arial" w:eastAsia="Calibri" w:hAnsi="Arial" w:cs="Arial"/>
          <w:color w:val="000000"/>
          <w:kern w:val="2"/>
          <w:sz w:val="24"/>
          <w:szCs w:val="24"/>
        </w:rPr>
        <w:t>14</w:t>
      </w:r>
      <w:r w:rsidRPr="00606328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г. №</w:t>
      </w:r>
      <w:r w:rsidR="00606328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</w:t>
      </w:r>
      <w:r w:rsidR="00BA5A33" w:rsidRPr="00606328">
        <w:rPr>
          <w:rFonts w:ascii="Arial" w:eastAsia="Calibri" w:hAnsi="Arial" w:cs="Arial"/>
          <w:color w:val="000000"/>
          <w:kern w:val="2"/>
          <w:sz w:val="24"/>
          <w:szCs w:val="24"/>
        </w:rPr>
        <w:t>753</w:t>
      </w:r>
      <w:r w:rsidRPr="00606328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-п </w:t>
      </w:r>
      <w:r w:rsidRPr="00606328">
        <w:rPr>
          <w:rFonts w:ascii="Arial" w:eastAsia="Calibri" w:hAnsi="Arial" w:cs="Arial"/>
          <w:color w:val="000000"/>
          <w:sz w:val="24"/>
          <w:szCs w:val="24"/>
        </w:rPr>
        <w:t>«</w:t>
      </w:r>
      <w:r w:rsidR="00BA5A33" w:rsidRPr="00606328">
        <w:rPr>
          <w:rFonts w:ascii="Arial" w:hAnsi="Arial" w:cs="Arial"/>
          <w:sz w:val="24"/>
          <w:szCs w:val="24"/>
        </w:rPr>
        <w:t>Об утвер</w:t>
      </w:r>
      <w:r w:rsidR="00606328">
        <w:rPr>
          <w:rFonts w:ascii="Arial" w:hAnsi="Arial" w:cs="Arial"/>
          <w:sz w:val="24"/>
          <w:szCs w:val="24"/>
        </w:rPr>
        <w:t>ждении</w:t>
      </w:r>
      <w:hyperlink r:id="rId6" w:history="1"/>
      <w:r w:rsidR="00BA5A33" w:rsidRPr="00606328">
        <w:rPr>
          <w:rFonts w:ascii="Arial" w:hAnsi="Arial" w:cs="Arial"/>
          <w:sz w:val="24"/>
          <w:szCs w:val="24"/>
        </w:rPr>
        <w:t xml:space="preserve"> условий, при которых размеры окладов (должностных окладов), ставок заработной платы работникам муниципальных бюджетных и казенных образовательных организаций, подведомственных управлению образования администрации Ермаковского района, могут устанавливаться выше минимальных размеров окладов (должностных окладов), ставок заработной платы</w:t>
      </w:r>
      <w:r w:rsidRPr="00606328">
        <w:rPr>
          <w:rFonts w:ascii="Arial" w:eastAsia="Calibri" w:hAnsi="Arial" w:cs="Arial"/>
          <w:color w:val="000000"/>
          <w:sz w:val="24"/>
          <w:szCs w:val="24"/>
        </w:rPr>
        <w:t>» и изложить его новой редакции, согласно приложению №</w:t>
      </w:r>
      <w:r w:rsidR="0060632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06328">
        <w:rPr>
          <w:rFonts w:ascii="Arial" w:eastAsia="Calibri" w:hAnsi="Arial" w:cs="Arial"/>
          <w:color w:val="000000"/>
          <w:sz w:val="24"/>
          <w:szCs w:val="24"/>
        </w:rPr>
        <w:t>1 к данному</w:t>
      </w:r>
      <w:proofErr w:type="gramEnd"/>
      <w:r w:rsidRPr="00606328">
        <w:rPr>
          <w:rFonts w:ascii="Arial" w:eastAsia="Calibri" w:hAnsi="Arial" w:cs="Arial"/>
          <w:color w:val="000000"/>
          <w:sz w:val="24"/>
          <w:szCs w:val="24"/>
        </w:rPr>
        <w:t xml:space="preserve"> постановлению.</w:t>
      </w:r>
    </w:p>
    <w:p w:rsidR="00606328" w:rsidRDefault="00BA5A33" w:rsidP="00606328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06328">
        <w:rPr>
          <w:rFonts w:ascii="Arial" w:eastAsia="Calibri" w:hAnsi="Arial" w:cs="Arial"/>
          <w:color w:val="000000"/>
          <w:kern w:val="2"/>
          <w:sz w:val="24"/>
          <w:szCs w:val="24"/>
        </w:rPr>
        <w:t>2</w:t>
      </w:r>
      <w:r w:rsidR="00756648" w:rsidRPr="00606328">
        <w:rPr>
          <w:rFonts w:ascii="Arial" w:eastAsia="Calibri" w:hAnsi="Arial" w:cs="Arial"/>
          <w:color w:val="000000"/>
          <w:kern w:val="2"/>
          <w:sz w:val="24"/>
          <w:szCs w:val="24"/>
        </w:rPr>
        <w:t>.</w:t>
      </w:r>
      <w:r w:rsidR="00606328" w:rsidRPr="00606328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</w:t>
      </w:r>
      <w:proofErr w:type="gramStart"/>
      <w:r w:rsidR="00756648" w:rsidRPr="0060632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756648" w:rsidRPr="00606328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и общественно-политическим во</w:t>
      </w:r>
      <w:r w:rsidR="00606328">
        <w:rPr>
          <w:rFonts w:ascii="Arial" w:eastAsia="Times New Roman" w:hAnsi="Arial" w:cs="Arial"/>
          <w:sz w:val="24"/>
          <w:szCs w:val="24"/>
        </w:rPr>
        <w:t>просам И.П. Добросоцкую.</w:t>
      </w:r>
    </w:p>
    <w:p w:rsidR="00756648" w:rsidRPr="00606328" w:rsidRDefault="00BA5A33" w:rsidP="00606328">
      <w:pPr>
        <w:widowControl w:val="0"/>
        <w:suppressAutoHyphens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606328">
        <w:rPr>
          <w:rFonts w:ascii="Arial" w:eastAsia="Calibri" w:hAnsi="Arial" w:cs="Arial"/>
          <w:bCs/>
          <w:sz w:val="24"/>
          <w:szCs w:val="24"/>
        </w:rPr>
        <w:t>3</w:t>
      </w:r>
      <w:r w:rsidR="00756648" w:rsidRPr="00606328">
        <w:rPr>
          <w:rFonts w:ascii="Arial" w:eastAsia="Calibri" w:hAnsi="Arial" w:cs="Arial"/>
          <w:bCs/>
          <w:sz w:val="24"/>
          <w:szCs w:val="24"/>
        </w:rPr>
        <w:t>. Постановление вступает в силу после его официального опубликов</w:t>
      </w:r>
      <w:r w:rsidR="00756648" w:rsidRPr="00606328">
        <w:rPr>
          <w:rFonts w:ascii="Arial" w:eastAsia="Calibri" w:hAnsi="Arial" w:cs="Arial"/>
          <w:bCs/>
          <w:sz w:val="24"/>
          <w:szCs w:val="24"/>
        </w:rPr>
        <w:t>а</w:t>
      </w:r>
      <w:r w:rsidR="00606328">
        <w:rPr>
          <w:rFonts w:ascii="Arial" w:eastAsia="Calibri" w:hAnsi="Arial" w:cs="Arial"/>
          <w:bCs/>
          <w:sz w:val="24"/>
          <w:szCs w:val="24"/>
        </w:rPr>
        <w:t>ния.</w:t>
      </w:r>
    </w:p>
    <w:p w:rsidR="00756648" w:rsidRPr="00606328" w:rsidRDefault="00756648" w:rsidP="00606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</w:p>
    <w:p w:rsidR="00756648" w:rsidRPr="00606328" w:rsidRDefault="00180560" w:rsidP="00606328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606328">
        <w:rPr>
          <w:rFonts w:ascii="Arial" w:eastAsia="Calibri" w:hAnsi="Arial" w:cs="Arial"/>
          <w:color w:val="000000"/>
          <w:kern w:val="2"/>
          <w:sz w:val="24"/>
          <w:szCs w:val="24"/>
        </w:rPr>
        <w:t>И.о главы</w:t>
      </w:r>
      <w:r w:rsidR="00756648" w:rsidRPr="00606328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Ермаковского района</w:t>
      </w:r>
      <w:r w:rsidR="00606328" w:rsidRPr="00606328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</w:t>
      </w:r>
      <w:r w:rsidR="00606328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                                                             </w:t>
      </w:r>
      <w:r w:rsidRPr="00606328">
        <w:rPr>
          <w:rFonts w:ascii="Arial" w:eastAsia="Calibri" w:hAnsi="Arial" w:cs="Arial"/>
          <w:color w:val="000000"/>
          <w:kern w:val="2"/>
          <w:sz w:val="24"/>
          <w:szCs w:val="24"/>
        </w:rPr>
        <w:t>С.М.</w:t>
      </w:r>
      <w:r w:rsidR="00606328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</w:t>
      </w:r>
      <w:r w:rsidRPr="00606328">
        <w:rPr>
          <w:rFonts w:ascii="Arial" w:eastAsia="Calibri" w:hAnsi="Arial" w:cs="Arial"/>
          <w:color w:val="000000"/>
          <w:kern w:val="2"/>
          <w:sz w:val="24"/>
          <w:szCs w:val="24"/>
        </w:rPr>
        <w:t>Абр</w:t>
      </w:r>
      <w:r w:rsidRPr="00606328">
        <w:rPr>
          <w:rFonts w:ascii="Arial" w:eastAsia="Calibri" w:hAnsi="Arial" w:cs="Arial"/>
          <w:color w:val="000000"/>
          <w:kern w:val="2"/>
          <w:sz w:val="24"/>
          <w:szCs w:val="24"/>
        </w:rPr>
        <w:t>а</w:t>
      </w:r>
      <w:r w:rsidRPr="00606328">
        <w:rPr>
          <w:rFonts w:ascii="Arial" w:eastAsia="Calibri" w:hAnsi="Arial" w:cs="Arial"/>
          <w:color w:val="000000"/>
          <w:kern w:val="2"/>
          <w:sz w:val="24"/>
          <w:szCs w:val="24"/>
        </w:rPr>
        <w:t>мов</w:t>
      </w:r>
    </w:p>
    <w:p w:rsidR="00606328" w:rsidRDefault="00606328" w:rsidP="00606328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  <w:sectPr w:rsidR="00606328" w:rsidSect="000918DB">
          <w:pgSz w:w="11905" w:h="16837"/>
          <w:pgMar w:top="1134" w:right="850" w:bottom="1134" w:left="1701" w:header="720" w:footer="720" w:gutter="0"/>
          <w:cols w:space="720"/>
        </w:sectPr>
      </w:pPr>
    </w:p>
    <w:p w:rsidR="00606328" w:rsidRPr="00606328" w:rsidRDefault="00606328" w:rsidP="00606328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606328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Приложение № 1</w:t>
      </w:r>
    </w:p>
    <w:p w:rsidR="00606328" w:rsidRPr="00606328" w:rsidRDefault="00606328" w:rsidP="00606328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606328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</w:t>
      </w:r>
    </w:p>
    <w:p w:rsidR="00606328" w:rsidRPr="00606328" w:rsidRDefault="00606328" w:rsidP="00606328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606328">
        <w:rPr>
          <w:rFonts w:ascii="Arial" w:eastAsiaTheme="minorEastAsia" w:hAnsi="Arial" w:cs="Arial"/>
          <w:sz w:val="24"/>
          <w:szCs w:val="24"/>
          <w:lang w:eastAsia="ru-RU"/>
        </w:rPr>
        <w:t>Ермаковского района</w:t>
      </w:r>
    </w:p>
    <w:p w:rsidR="00606328" w:rsidRPr="00606328" w:rsidRDefault="00606328" w:rsidP="00606328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606328">
        <w:rPr>
          <w:rFonts w:ascii="Arial" w:eastAsiaTheme="minorEastAsia" w:hAnsi="Arial" w:cs="Arial"/>
          <w:sz w:val="24"/>
          <w:szCs w:val="24"/>
          <w:lang w:eastAsia="ru-RU"/>
        </w:rPr>
        <w:t>от «1</w:t>
      </w:r>
      <w:r>
        <w:rPr>
          <w:rFonts w:ascii="Arial" w:eastAsiaTheme="minorEastAsia" w:hAnsi="Arial" w:cs="Arial"/>
          <w:sz w:val="24"/>
          <w:szCs w:val="24"/>
          <w:lang w:eastAsia="ru-RU"/>
        </w:rPr>
        <w:t>9</w:t>
      </w:r>
      <w:r w:rsidRPr="00606328">
        <w:rPr>
          <w:rFonts w:ascii="Arial" w:eastAsiaTheme="minorEastAsia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Theme="minorEastAsia" w:hAnsi="Arial" w:cs="Arial"/>
          <w:sz w:val="24"/>
          <w:szCs w:val="24"/>
          <w:lang w:eastAsia="ru-RU"/>
        </w:rPr>
        <w:t>апреля</w:t>
      </w:r>
      <w:r w:rsidRPr="00606328">
        <w:rPr>
          <w:rFonts w:ascii="Arial" w:eastAsiaTheme="minorEastAsia" w:hAnsi="Arial" w:cs="Arial"/>
          <w:sz w:val="24"/>
          <w:szCs w:val="24"/>
          <w:lang w:eastAsia="ru-RU"/>
        </w:rPr>
        <w:t xml:space="preserve"> 202</w:t>
      </w:r>
      <w:r>
        <w:rPr>
          <w:rFonts w:ascii="Arial" w:eastAsiaTheme="minorEastAsia" w:hAnsi="Arial" w:cs="Arial"/>
          <w:sz w:val="24"/>
          <w:szCs w:val="24"/>
          <w:lang w:eastAsia="ru-RU"/>
        </w:rPr>
        <w:t>2</w:t>
      </w:r>
      <w:r w:rsidRPr="00606328">
        <w:rPr>
          <w:rFonts w:ascii="Arial" w:eastAsiaTheme="minorEastAsia" w:hAnsi="Arial" w:cs="Arial"/>
          <w:sz w:val="24"/>
          <w:szCs w:val="24"/>
          <w:lang w:eastAsia="ru-RU"/>
        </w:rPr>
        <w:t xml:space="preserve"> г. № </w:t>
      </w:r>
      <w:r>
        <w:rPr>
          <w:rFonts w:ascii="Arial" w:eastAsiaTheme="minorEastAsia" w:hAnsi="Arial" w:cs="Arial"/>
          <w:sz w:val="24"/>
          <w:szCs w:val="24"/>
          <w:lang w:eastAsia="ru-RU"/>
        </w:rPr>
        <w:t>2</w:t>
      </w:r>
      <w:r w:rsidRPr="00606328">
        <w:rPr>
          <w:rFonts w:ascii="Arial" w:eastAsiaTheme="minorEastAsia" w:hAnsi="Arial" w:cs="Arial"/>
          <w:sz w:val="24"/>
          <w:szCs w:val="24"/>
          <w:lang w:eastAsia="ru-RU"/>
        </w:rPr>
        <w:t>5</w:t>
      </w:r>
      <w:r>
        <w:rPr>
          <w:rFonts w:ascii="Arial" w:eastAsiaTheme="minorEastAsia" w:hAnsi="Arial" w:cs="Arial"/>
          <w:sz w:val="24"/>
          <w:szCs w:val="24"/>
          <w:lang w:eastAsia="ru-RU"/>
        </w:rPr>
        <w:t>6</w:t>
      </w:r>
      <w:r w:rsidRPr="00606328">
        <w:rPr>
          <w:rFonts w:ascii="Arial" w:eastAsiaTheme="minorEastAsia" w:hAnsi="Arial" w:cs="Arial"/>
          <w:sz w:val="24"/>
          <w:szCs w:val="24"/>
          <w:lang w:eastAsia="ru-RU"/>
        </w:rPr>
        <w:t>-п</w:t>
      </w:r>
    </w:p>
    <w:p w:rsidR="00F55E38" w:rsidRPr="00606328" w:rsidRDefault="00F55E38" w:rsidP="00606328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</w:p>
    <w:p w:rsidR="00606328" w:rsidRDefault="000918DB" w:rsidP="006063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eastAsia="ru-RU"/>
        </w:rPr>
        <w:t>Условия</w:t>
      </w:r>
      <w:r w:rsidR="00606328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606328" w:rsidRDefault="000918DB" w:rsidP="006063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6328">
        <w:rPr>
          <w:rFonts w:ascii="Arial" w:eastAsia="Times New Roman" w:hAnsi="Arial" w:cs="Arial"/>
          <w:sz w:val="24"/>
          <w:szCs w:val="24"/>
          <w:lang w:eastAsia="ru-RU"/>
        </w:rPr>
        <w:t>при</w:t>
      </w:r>
      <w:proofErr w:type="gramEnd"/>
      <w:r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размеры окладов (должностных окладов), ставок заработ</w:t>
      </w:r>
      <w:r w:rsidR="00606328">
        <w:rPr>
          <w:rFonts w:ascii="Arial" w:eastAsia="Times New Roman" w:hAnsi="Arial" w:cs="Arial"/>
          <w:sz w:val="24"/>
          <w:szCs w:val="24"/>
          <w:lang w:eastAsia="ru-RU"/>
        </w:rPr>
        <w:t>ной платы</w:t>
      </w:r>
    </w:p>
    <w:p w:rsidR="00606328" w:rsidRDefault="000918DB" w:rsidP="006063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работникам </w:t>
      </w:r>
      <w:proofErr w:type="gramStart"/>
      <w:r w:rsidRPr="0060632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  <w:r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бюджетных и ка</w:t>
      </w:r>
      <w:r w:rsidR="00606328">
        <w:rPr>
          <w:rFonts w:ascii="Arial" w:eastAsia="Times New Roman" w:hAnsi="Arial" w:cs="Arial"/>
          <w:sz w:val="24"/>
          <w:szCs w:val="24"/>
          <w:lang w:eastAsia="ru-RU"/>
        </w:rPr>
        <w:t>зенных</w:t>
      </w:r>
    </w:p>
    <w:p w:rsidR="00606328" w:rsidRDefault="000918DB" w:rsidP="006063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подведомственных управле</w:t>
      </w:r>
      <w:r w:rsidR="00606328">
        <w:rPr>
          <w:rFonts w:ascii="Arial" w:eastAsia="Times New Roman" w:hAnsi="Arial" w:cs="Arial"/>
          <w:sz w:val="24"/>
          <w:szCs w:val="24"/>
          <w:lang w:eastAsia="ru-RU"/>
        </w:rPr>
        <w:t>нию образования</w:t>
      </w:r>
    </w:p>
    <w:p w:rsidR="00606328" w:rsidRDefault="000918DB" w:rsidP="006063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Ермаковского рай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06328">
        <w:rPr>
          <w:rFonts w:ascii="Arial" w:eastAsia="Times New Roman" w:hAnsi="Arial" w:cs="Arial"/>
          <w:sz w:val="24"/>
          <w:szCs w:val="24"/>
          <w:lang w:eastAsia="ru-RU"/>
        </w:rPr>
        <w:t>на,</w:t>
      </w:r>
    </w:p>
    <w:p w:rsidR="00606328" w:rsidRDefault="000918DB" w:rsidP="006063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eastAsia="ru-RU"/>
        </w:rPr>
        <w:t>могут устанавливаться вы</w:t>
      </w:r>
      <w:r w:rsidR="00606328">
        <w:rPr>
          <w:rFonts w:ascii="Arial" w:eastAsia="Times New Roman" w:hAnsi="Arial" w:cs="Arial"/>
          <w:sz w:val="24"/>
          <w:szCs w:val="24"/>
          <w:lang w:eastAsia="ru-RU"/>
        </w:rPr>
        <w:t>ше минимальных размеров окладов</w:t>
      </w:r>
    </w:p>
    <w:p w:rsidR="000918DB" w:rsidRPr="00606328" w:rsidRDefault="000918DB" w:rsidP="006063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eastAsia="ru-RU"/>
        </w:rPr>
        <w:t>(должностных окл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дов), ставок заработной платы</w:t>
      </w:r>
    </w:p>
    <w:p w:rsidR="000918DB" w:rsidRPr="00606328" w:rsidRDefault="000918DB" w:rsidP="00606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18DB" w:rsidRPr="00606328" w:rsidRDefault="000918DB" w:rsidP="00606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eastAsia="ru-RU"/>
        </w:rPr>
        <w:t>1. Условия установления размеров окладов (должностных окладов), ставок заработной платы работникам муниципальных бюджетных и казенных образов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тельных организаций, подведомственных Управлению образования администр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 (далее - организации</w:t>
      </w:r>
      <w:proofErr w:type="gramStart"/>
      <w:r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  <w:r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выше минимальных размеров окладов (должностных окладов), ставок заработной платы (далее - условия) пр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меняются для установлении размеров окладов (должностных окладов), ставок з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работной платы выше минимальных размеров окладов (должнос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ных окладов), ставок заработной платы.</w:t>
      </w:r>
    </w:p>
    <w:p w:rsidR="000918DB" w:rsidRPr="00606328" w:rsidRDefault="000918DB" w:rsidP="00606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bCs/>
          <w:sz w:val="24"/>
          <w:szCs w:val="24"/>
          <w:lang w:eastAsia="ru-RU"/>
        </w:rPr>
        <w:t>Размер оклада (должностного оклада), ставки заработной платы увелич</w:t>
      </w:r>
      <w:r w:rsidRPr="00606328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606328">
        <w:rPr>
          <w:rFonts w:ascii="Arial" w:eastAsia="Times New Roman" w:hAnsi="Arial" w:cs="Arial"/>
          <w:bCs/>
          <w:sz w:val="24"/>
          <w:szCs w:val="24"/>
          <w:lang w:eastAsia="ru-RU"/>
        </w:rPr>
        <w:t>вается по должностям педагогических работников в общеобразовательных</w:t>
      </w:r>
      <w:r w:rsidR="00606328" w:rsidRPr="006063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bCs/>
          <w:sz w:val="24"/>
          <w:szCs w:val="24"/>
          <w:lang w:eastAsia="ru-RU"/>
        </w:rPr>
        <w:t>орг</w:t>
      </w:r>
      <w:r w:rsidRPr="0060632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606328">
        <w:rPr>
          <w:rFonts w:ascii="Arial" w:eastAsia="Times New Roman" w:hAnsi="Arial" w:cs="Arial"/>
          <w:bCs/>
          <w:sz w:val="24"/>
          <w:szCs w:val="24"/>
          <w:lang w:eastAsia="ru-RU"/>
        </w:rPr>
        <w:t>низациях (начального общего, основного общего, среднего общего образования), оздоровительных образовательных организациях санаторного типа для детей, нуждающихся в длител</w:t>
      </w:r>
      <w:r w:rsidRPr="00606328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6063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ном лечении; образовательных организациях для детей, нуждающихся в психолого-педагогической и </w:t>
      </w:r>
      <w:proofErr w:type="gramStart"/>
      <w:r w:rsidRPr="00606328">
        <w:rPr>
          <w:rFonts w:ascii="Arial" w:eastAsia="Times New Roman" w:hAnsi="Arial" w:cs="Arial"/>
          <w:bCs/>
          <w:sz w:val="24"/>
          <w:szCs w:val="24"/>
          <w:lang w:eastAsia="ru-RU"/>
        </w:rPr>
        <w:t>медико-социальной</w:t>
      </w:r>
      <w:proofErr w:type="gramEnd"/>
      <w:r w:rsidRPr="006063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помощи, подв</w:t>
      </w:r>
      <w:r w:rsidRPr="00606328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606328">
        <w:rPr>
          <w:rFonts w:ascii="Arial" w:eastAsia="Times New Roman" w:hAnsi="Arial" w:cs="Arial"/>
          <w:bCs/>
          <w:sz w:val="24"/>
          <w:szCs w:val="24"/>
          <w:lang w:eastAsia="ru-RU"/>
        </w:rPr>
        <w:t>домственных управлению образования админ</w:t>
      </w:r>
      <w:r w:rsidRPr="00606328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606328">
        <w:rPr>
          <w:rFonts w:ascii="Arial" w:eastAsia="Times New Roman" w:hAnsi="Arial" w:cs="Arial"/>
          <w:bCs/>
          <w:sz w:val="24"/>
          <w:szCs w:val="24"/>
          <w:lang w:eastAsia="ru-RU"/>
        </w:rPr>
        <w:t>страции Ермаковского района.</w:t>
      </w:r>
    </w:p>
    <w:p w:rsidR="000918DB" w:rsidRPr="00606328" w:rsidRDefault="000918DB" w:rsidP="00606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eastAsia="ru-RU"/>
        </w:rPr>
        <w:t>2. Размер оклада (должностного оклада), ставки заработной платы опред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ляется по формуле:</w:t>
      </w:r>
    </w:p>
    <w:p w:rsidR="000918DB" w:rsidRPr="00606328" w:rsidRDefault="000918DB" w:rsidP="00606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18DB" w:rsidRPr="00606328" w:rsidRDefault="000918DB" w:rsidP="00606328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O = </w:t>
      </w:r>
      <w:proofErr w:type="spellStart"/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>O</w:t>
      </w:r>
      <w:r w:rsidRPr="00606328"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min</w:t>
      </w:r>
      <w:proofErr w:type="spellEnd"/>
      <w:r w:rsidRPr="00606328"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+ </w:t>
      </w:r>
      <w:proofErr w:type="spellStart"/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>O</w:t>
      </w:r>
      <w:r w:rsidRPr="00606328"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min</w:t>
      </w:r>
      <w:proofErr w:type="spellEnd"/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x K / 100,</w:t>
      </w:r>
      <w:r w:rsidR="00606328" w:rsidRPr="0060632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где</w:t>
      </w:r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</w:p>
    <w:p w:rsidR="000918DB" w:rsidRPr="00606328" w:rsidRDefault="000918DB" w:rsidP="006063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eastAsia="ru-RU"/>
        </w:rPr>
        <w:t>О – размер оклада (должностного оклада), ставки заработной платы;</w:t>
      </w:r>
    </w:p>
    <w:p w:rsidR="000918DB" w:rsidRPr="00606328" w:rsidRDefault="000918DB" w:rsidP="006063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6328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606328"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min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– минимальный размер оклада (должностного оклада), ставки зарабо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ной платы по должности, установленный примерным пол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жением об оплате труда работников муниципальных бюджетных и казенных образовательных организ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ций, подведомственных управлению образования админ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района;</w:t>
      </w:r>
    </w:p>
    <w:p w:rsidR="000918DB" w:rsidRPr="00606328" w:rsidRDefault="000918DB" w:rsidP="006063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6328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– повышающий коэффициент.</w:t>
      </w:r>
    </w:p>
    <w:p w:rsidR="000918DB" w:rsidRPr="00606328" w:rsidRDefault="000918DB" w:rsidP="00606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eastAsia="ru-RU"/>
        </w:rPr>
        <w:t>3. Увеличение минимальных окладов (должностных окладов), ставок зар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ботной платы осуществляется посредством применения к окладам (должностным окладам), ставкам заработной платы повыш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ющих коэффициентов.</w:t>
      </w:r>
    </w:p>
    <w:p w:rsidR="000918DB" w:rsidRPr="00606328" w:rsidRDefault="000918DB" w:rsidP="00606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606328">
        <w:rPr>
          <w:rFonts w:ascii="Arial" w:eastAsia="Times New Roman" w:hAnsi="Arial" w:cs="Arial"/>
          <w:sz w:val="24"/>
          <w:szCs w:val="24"/>
          <w:lang w:eastAsia="ru-RU"/>
        </w:rPr>
        <w:t>Перечень и размеры повышающих коэффициентов по основаниям пов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шения, установленных в пункте 5 настоящих условий, применяемым</w:t>
      </w:r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для устано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ления окладов (должностных окладов), ставок заработной платы, устанавливаю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ся коллективными договорами, локальными нормативными актами образовател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ных организаций с учетом мнения представительного органа работников, в пр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делах фонда оплаты труда образовательной организации, на период времени в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полнения работы, являющейся основанием для установления повышающего к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эффициента.</w:t>
      </w:r>
      <w:proofErr w:type="gramEnd"/>
    </w:p>
    <w:p w:rsidR="00606328" w:rsidRDefault="000918DB" w:rsidP="006063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Повышающий коэффициент устанавливается по должностям педагогич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ских работников по следующим основаниям:</w:t>
      </w:r>
    </w:p>
    <w:p w:rsidR="000918DB" w:rsidRPr="00606328" w:rsidRDefault="000918DB" w:rsidP="0060632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eastAsia="ru-RU"/>
        </w:rPr>
        <w:t>таблица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5583"/>
        <w:gridCol w:w="3191"/>
      </w:tblGrid>
      <w:tr w:rsidR="000918DB" w:rsidRPr="00606328" w:rsidTr="00606328">
        <w:tc>
          <w:tcPr>
            <w:tcW w:w="416" w:type="pct"/>
          </w:tcPr>
          <w:p w:rsidR="000918DB" w:rsidRPr="00606328" w:rsidRDefault="000918DB" w:rsidP="006063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6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06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7" w:type="pct"/>
          </w:tcPr>
          <w:p w:rsidR="000918DB" w:rsidRPr="00606328" w:rsidRDefault="000918DB" w:rsidP="006063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повышения оклада (должностного окл</w:t>
            </w:r>
            <w:r w:rsidRPr="00606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да), ставки заработной платы</w:t>
            </w:r>
          </w:p>
        </w:tc>
        <w:tc>
          <w:tcPr>
            <w:tcW w:w="1668" w:type="pct"/>
          </w:tcPr>
          <w:p w:rsidR="000918DB" w:rsidRPr="00606328" w:rsidRDefault="00606328" w:rsidP="006063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Предельное значение </w:t>
            </w:r>
            <w:r w:rsidR="000918DB" w:rsidRPr="00606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0918DB" w:rsidRPr="00606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918DB" w:rsidRPr="00606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вышающего коэффицие</w:t>
            </w:r>
            <w:r w:rsidR="000918DB" w:rsidRPr="00606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0918DB" w:rsidRPr="00606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</w:tr>
      <w:tr w:rsidR="000918DB" w:rsidRPr="00606328" w:rsidTr="00606328">
        <w:tc>
          <w:tcPr>
            <w:tcW w:w="416" w:type="pct"/>
          </w:tcPr>
          <w:p w:rsidR="000918DB" w:rsidRPr="00606328" w:rsidRDefault="000918DB" w:rsidP="006063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7" w:type="pct"/>
          </w:tcPr>
          <w:p w:rsidR="000918DB" w:rsidRPr="00606328" w:rsidRDefault="000918DB" w:rsidP="006063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наличие квалификационной категории:</w:t>
            </w:r>
          </w:p>
          <w:p w:rsidR="000918DB" w:rsidRPr="00606328" w:rsidRDefault="00606328" w:rsidP="006063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0918DB" w:rsidRPr="00606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высшей квалификационной категории</w:t>
            </w:r>
          </w:p>
          <w:p w:rsidR="000918DB" w:rsidRPr="00606328" w:rsidRDefault="00606328" w:rsidP="006063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0918DB" w:rsidRPr="00606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первой квалификационной категории</w:t>
            </w:r>
          </w:p>
          <w:p w:rsidR="000918DB" w:rsidRPr="00606328" w:rsidRDefault="00606328" w:rsidP="006063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0918DB" w:rsidRPr="00606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</w:t>
            </w:r>
            <w:r w:rsidRPr="00606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918DB" w:rsidRPr="00606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квалификационной категории</w:t>
            </w: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:rsidR="000918DB" w:rsidRPr="00606328" w:rsidRDefault="000918DB" w:rsidP="006063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18DB" w:rsidRPr="00606328" w:rsidRDefault="000918DB" w:rsidP="006063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  <w:p w:rsidR="000918DB" w:rsidRPr="00606328" w:rsidRDefault="000918DB" w:rsidP="006063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  <w:p w:rsidR="000918DB" w:rsidRPr="00606328" w:rsidRDefault="000918DB" w:rsidP="006063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</w:tbl>
    <w:p w:rsidR="000918DB" w:rsidRPr="00606328" w:rsidRDefault="000918DB" w:rsidP="00606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18DB" w:rsidRPr="00606328" w:rsidRDefault="000918DB" w:rsidP="0060632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eastAsia="ru-RU"/>
        </w:rPr>
        <w:t>5.1 Расчет повышающего коэффициента производится по фо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муле:</w:t>
      </w:r>
    </w:p>
    <w:p w:rsidR="000918DB" w:rsidRPr="00606328" w:rsidRDefault="000918DB" w:rsidP="0060632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>K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>K</w:t>
      </w:r>
      <w:r w:rsidRPr="0060632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+ </w:t>
      </w:r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>K</w:t>
      </w:r>
      <w:r w:rsidRPr="0060632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, где:</w:t>
      </w:r>
    </w:p>
    <w:p w:rsidR="000918DB" w:rsidRPr="00606328" w:rsidRDefault="000918DB" w:rsidP="006063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>K</w:t>
      </w:r>
      <w:r w:rsidRPr="0060632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– повышающий коэффициент, определяемый в соответствии с пун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том 1 таблицы;</w:t>
      </w:r>
    </w:p>
    <w:p w:rsidR="000918DB" w:rsidRPr="00606328" w:rsidRDefault="000918DB" w:rsidP="006063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>K</w:t>
      </w:r>
      <w:r w:rsidRPr="0060632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– повышающий коэффициент, определяемы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ab/>
        <w:t>й в соответствии с пун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том 2 таблицы.</w:t>
      </w:r>
      <w:proofErr w:type="gramEnd"/>
    </w:p>
    <w:p w:rsidR="000918DB" w:rsidRPr="00606328" w:rsidRDefault="000918DB" w:rsidP="006063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eastAsia="ru-RU"/>
        </w:rPr>
        <w:t>5.2. Расчет повышающего коэффициента (</w:t>
      </w:r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>K</w:t>
      </w:r>
      <w:r w:rsidRPr="0060632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) осуществляется следующим образом:</w:t>
      </w:r>
    </w:p>
    <w:p w:rsidR="000918DB" w:rsidRPr="00606328" w:rsidRDefault="000918DB" w:rsidP="006063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eastAsia="ru-RU"/>
        </w:rPr>
        <w:t>- если доля выплат стимулирующего характера педагогических рабо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ников без учета персональных выплат &lt; 25%, то </w:t>
      </w:r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>K</w:t>
      </w:r>
      <w:r w:rsidRPr="0060632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="00606328">
        <w:rPr>
          <w:rFonts w:ascii="Arial" w:eastAsia="Times New Roman" w:hAnsi="Arial" w:cs="Arial"/>
          <w:sz w:val="24"/>
          <w:szCs w:val="24"/>
          <w:lang w:eastAsia="ru-RU"/>
        </w:rPr>
        <w:t xml:space="preserve"> = 0%;</w:t>
      </w:r>
    </w:p>
    <w:p w:rsidR="000918DB" w:rsidRPr="00606328" w:rsidRDefault="000918DB" w:rsidP="006063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eastAsia="ru-RU"/>
        </w:rPr>
        <w:t>- если доля выплат стимулирующего характера педагогических рабо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ников без учета персональных выплат &gt; 25%, то коэффициент рассчитывается по фо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муле:</w:t>
      </w:r>
    </w:p>
    <w:p w:rsidR="00606328" w:rsidRDefault="00606328" w:rsidP="0060632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18DB" w:rsidRPr="00606328" w:rsidRDefault="000918DB" w:rsidP="0060632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>K</w:t>
      </w:r>
      <w:r w:rsidRPr="0060632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>Q</w:t>
      </w:r>
      <w:r w:rsidRPr="0060632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/ </w:t>
      </w:r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>Q</w:t>
      </w:r>
      <w:proofErr w:type="spellStart"/>
      <w:r w:rsidRPr="0060632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окл</w:t>
      </w:r>
      <w:proofErr w:type="spellEnd"/>
      <w:r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х 100%, где:</w:t>
      </w:r>
    </w:p>
    <w:p w:rsidR="000918DB" w:rsidRPr="00606328" w:rsidRDefault="000918DB" w:rsidP="006063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>Q</w:t>
      </w:r>
      <w:r w:rsidRPr="0060632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– фонд оплаты труда педагогических работников, рассчитанный для установления повышающих коэффициентов;</w:t>
      </w:r>
    </w:p>
    <w:p w:rsidR="000918DB" w:rsidRPr="00606328" w:rsidRDefault="000918DB" w:rsidP="006063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>Q</w:t>
      </w:r>
      <w:proofErr w:type="spellStart"/>
      <w:r w:rsidRPr="0060632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окл</w:t>
      </w:r>
      <w:proofErr w:type="spellEnd"/>
      <w:r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– объем средств, предусмотренный на выплату окладов (должностных окладов), ставок заработной платы педагогических р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ботников.</w:t>
      </w:r>
      <w:proofErr w:type="gramEnd"/>
    </w:p>
    <w:p w:rsidR="000918DB" w:rsidRPr="00606328" w:rsidRDefault="000918DB" w:rsidP="006063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18DB" w:rsidRPr="00606328" w:rsidRDefault="000918DB" w:rsidP="006063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>Q</w:t>
      </w:r>
      <w:r w:rsidRPr="0060632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>Q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>Q</w:t>
      </w:r>
      <w:proofErr w:type="spellStart"/>
      <w:r w:rsidRPr="0060632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гар</w:t>
      </w:r>
      <w:proofErr w:type="spellEnd"/>
      <w:r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>Q</w:t>
      </w:r>
      <w:proofErr w:type="spellStart"/>
      <w:r w:rsidRPr="0060632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стим</w:t>
      </w:r>
      <w:proofErr w:type="spellEnd"/>
      <w:r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>Q</w:t>
      </w:r>
      <w:proofErr w:type="spellStart"/>
      <w:r w:rsidRPr="0060632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отп</w:t>
      </w:r>
      <w:proofErr w:type="spellEnd"/>
      <w:r w:rsidRPr="0060632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,</w:t>
      </w:r>
      <w:r w:rsid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606328" w:rsidRDefault="00606328" w:rsidP="006063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18DB" w:rsidRPr="00606328" w:rsidRDefault="000918DB" w:rsidP="006063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>Q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gramStart"/>
      <w:r w:rsidRPr="00606328">
        <w:rPr>
          <w:rFonts w:ascii="Arial" w:eastAsia="Times New Roman" w:hAnsi="Arial" w:cs="Arial"/>
          <w:sz w:val="24"/>
          <w:szCs w:val="24"/>
          <w:lang w:eastAsia="ru-RU"/>
        </w:rPr>
        <w:t>общий</w:t>
      </w:r>
      <w:proofErr w:type="gramEnd"/>
      <w:r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объем фонда оплаты труда педагогических работн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ков;</w:t>
      </w:r>
    </w:p>
    <w:p w:rsidR="000918DB" w:rsidRPr="00606328" w:rsidRDefault="000918DB" w:rsidP="006063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>Q</w:t>
      </w:r>
      <w:proofErr w:type="spellStart"/>
      <w:r w:rsidRPr="0060632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гар</w:t>
      </w:r>
      <w:proofErr w:type="spellEnd"/>
      <w:r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– фонд оплаты труда педагогических работников, состоящий из уст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новленных окладов (должностных окладов), ставок заработной платы, выплат компенсационного характера, персональных выплат, суммы повыш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ний окладов (должностных окладов), ставок заработной платы за наличие квалификационн</w:t>
      </w:r>
      <w:r w:rsidR="00606328">
        <w:rPr>
          <w:rFonts w:ascii="Arial" w:eastAsia="Times New Roman" w:hAnsi="Arial" w:cs="Arial"/>
          <w:sz w:val="24"/>
          <w:szCs w:val="24"/>
          <w:lang w:eastAsia="ru-RU"/>
        </w:rPr>
        <w:t>ой категории;</w:t>
      </w:r>
    </w:p>
    <w:p w:rsidR="000918DB" w:rsidRPr="00606328" w:rsidRDefault="000918DB" w:rsidP="006063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>Q</w:t>
      </w:r>
      <w:proofErr w:type="spellStart"/>
      <w:r w:rsidRPr="0060632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стим</w:t>
      </w:r>
      <w:proofErr w:type="spellEnd"/>
      <w:r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– предельный фонд оплаты труда, который может направ</w:t>
      </w:r>
      <w:r w:rsidR="00606328">
        <w:rPr>
          <w:rFonts w:ascii="Arial" w:eastAsia="Times New Roman" w:hAnsi="Arial" w:cs="Arial"/>
          <w:sz w:val="24"/>
          <w:szCs w:val="24"/>
          <w:lang w:eastAsia="ru-RU"/>
        </w:rPr>
        <w:t xml:space="preserve">ляться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на выплаты стимулирующего характера педагогическим работникам, определяе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ся в размере не менее 25% от фонда оплаты труда педагогических рабо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ников;</w:t>
      </w:r>
    </w:p>
    <w:p w:rsidR="000918DB" w:rsidRPr="00606328" w:rsidRDefault="000918DB" w:rsidP="006063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>Q</w:t>
      </w:r>
      <w:proofErr w:type="spellStart"/>
      <w:r w:rsidRPr="0060632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отп</w:t>
      </w:r>
      <w:proofErr w:type="spellEnd"/>
      <w:r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– сумма средств, направляемая в резерв для оплаты отпусков, выпл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ты пособия по временной нетрудоспособности за счет средств работодателя, оплаты дней служебных командировок, подг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товки, переподготовки, повышения квалификации педагогических р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ботников.</w:t>
      </w:r>
      <w:proofErr w:type="gramEnd"/>
    </w:p>
    <w:p w:rsidR="000918DB" w:rsidRPr="00606328" w:rsidRDefault="000918DB" w:rsidP="006063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Если </w:t>
      </w:r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>K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&gt; предельного значения повышающего коэффициента, то повыш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ющий коэффициент устанавливается в размере предельного значения.</w:t>
      </w:r>
    </w:p>
    <w:p w:rsidR="000918DB" w:rsidRPr="00606328" w:rsidRDefault="000918DB" w:rsidP="006063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5.3 Повышающий коэффициент за увеличение численности учащихся в классе над средней наполняемостью классов в образов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тельной организации:</w:t>
      </w:r>
    </w:p>
    <w:p w:rsidR="000918DB" w:rsidRPr="00606328" w:rsidRDefault="000918DB" w:rsidP="006063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8ED" w:rsidRPr="003B28ED" w:rsidRDefault="003B28ED" w:rsidP="003B28ED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x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U</w:t>
      </w:r>
      <w:r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i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-U</w:t>
      </w:r>
      <w:r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cp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>) x N</w:t>
      </w:r>
      <w:r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i</w:t>
      </w:r>
    </w:p>
    <w:p w:rsidR="000918DB" w:rsidRPr="003B28ED" w:rsidRDefault="000918DB" w:rsidP="00606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spellStart"/>
      <w:proofErr w:type="gramStart"/>
      <w:r w:rsidR="003B28ED"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i</w:t>
      </w:r>
      <w:proofErr w:type="spellEnd"/>
      <w:proofErr w:type="gramEnd"/>
      <w:r w:rsidR="003B28ED" w:rsidRPr="003B28ED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r w:rsidR="00606328" w:rsidRPr="003B28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28ED">
        <w:rPr>
          <w:rFonts w:ascii="Arial" w:eastAsia="Times New Roman" w:hAnsi="Arial" w:cs="Arial"/>
          <w:sz w:val="24"/>
          <w:szCs w:val="24"/>
          <w:lang w:eastAsia="ru-RU"/>
        </w:rPr>
        <w:t xml:space="preserve">= </w:t>
      </w:r>
      <w:proofErr w:type="spellStart"/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>SUM</w:t>
      </w:r>
      <w:r w:rsidR="003B28E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k</w:t>
      </w:r>
      <w:r w:rsidR="003B28ED"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i</w:t>
      </w:r>
      <w:proofErr w:type="spellEnd"/>
      <w:r w:rsidR="003B28ED" w:rsidRPr="003B28ED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=1</w:t>
      </w:r>
      <w:r w:rsidRPr="003B28ED">
        <w:rPr>
          <w:rFonts w:ascii="Arial" w:eastAsia="Times New Roman" w:hAnsi="Arial" w:cs="Arial"/>
          <w:sz w:val="24"/>
          <w:szCs w:val="24"/>
          <w:lang w:eastAsia="ru-RU"/>
        </w:rPr>
        <w:t xml:space="preserve"> --------------------</w:t>
      </w:r>
      <w:r w:rsidR="003B28ED" w:rsidRPr="003B28ED">
        <w:rPr>
          <w:rFonts w:ascii="Arial" w:eastAsia="Times New Roman" w:hAnsi="Arial" w:cs="Arial"/>
          <w:sz w:val="24"/>
          <w:szCs w:val="24"/>
          <w:lang w:eastAsia="ru-RU"/>
        </w:rPr>
        <w:t>------</w:t>
      </w:r>
      <w:r w:rsidRPr="003B28ED">
        <w:rPr>
          <w:rFonts w:ascii="Arial" w:eastAsia="Times New Roman" w:hAnsi="Arial" w:cs="Arial"/>
          <w:sz w:val="24"/>
          <w:szCs w:val="24"/>
          <w:lang w:eastAsia="ru-RU"/>
        </w:rPr>
        <w:t>-,</w:t>
      </w:r>
      <w:r w:rsidR="003B28ED" w:rsidRPr="003B28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где</w:t>
      </w:r>
      <w:r w:rsidRPr="003B28E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B28ED" w:rsidRPr="003B28ED" w:rsidRDefault="003B28ED" w:rsidP="003B28ED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n</w:t>
      </w:r>
      <w:proofErr w:type="spellEnd"/>
    </w:p>
    <w:p w:rsidR="000918DB" w:rsidRPr="00606328" w:rsidRDefault="000918DB" w:rsidP="00606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eastAsia="ru-RU"/>
        </w:rPr>
        <w:t>k - число классов, в которых учитель, преподаватель имеет нагрузку;</w:t>
      </w:r>
    </w:p>
    <w:p w:rsidR="003B28ED" w:rsidRPr="003B28ED" w:rsidRDefault="000918DB" w:rsidP="00606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eastAsia="ru-RU"/>
        </w:rPr>
        <w:t>M</w:t>
      </w:r>
      <w:proofErr w:type="spellStart"/>
      <w:r w:rsidR="003B28ED"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i</w:t>
      </w:r>
      <w:proofErr w:type="spellEnd"/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увеличения</w:t>
      </w:r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оклада</w:t>
      </w:r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расчете</w:t>
      </w:r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учащегося,</w:t>
      </w:r>
      <w:r w:rsidR="003B28ED" w:rsidRPr="003B28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определя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мый в соответствии с пунктом 9 таблицы;</w:t>
      </w:r>
    </w:p>
    <w:p w:rsidR="003B28ED" w:rsidRPr="003B28ED" w:rsidRDefault="000918DB" w:rsidP="00606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eastAsia="ru-RU"/>
        </w:rPr>
        <w:t>N</w:t>
      </w:r>
      <w:proofErr w:type="spellStart"/>
      <w:r w:rsidR="003B28ED"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i</w:t>
      </w:r>
      <w:proofErr w:type="spellEnd"/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- нагрузка по каждому предмету;</w:t>
      </w:r>
    </w:p>
    <w:p w:rsidR="003B28ED" w:rsidRPr="003B28ED" w:rsidRDefault="000918DB" w:rsidP="00606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eastAsia="ru-RU"/>
        </w:rPr>
        <w:t>N</w:t>
      </w:r>
      <w:r w:rsidR="003B28ED"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n</w:t>
      </w:r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- норма часов на ставку;</w:t>
      </w:r>
    </w:p>
    <w:p w:rsidR="003B28ED" w:rsidRDefault="000918DB" w:rsidP="00606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eastAsia="ru-RU"/>
        </w:rPr>
        <w:t>U</w:t>
      </w:r>
      <w:proofErr w:type="spellStart"/>
      <w:r w:rsidR="003B28ED"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i</w:t>
      </w:r>
      <w:proofErr w:type="spellEnd"/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- численность учащихся в классе, в</w:t>
      </w:r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учитель,</w:t>
      </w:r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28E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реподаватель</w:t>
      </w:r>
      <w:r w:rsidR="003B28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имеет нагрузку;</w:t>
      </w:r>
    </w:p>
    <w:p w:rsidR="000918DB" w:rsidRPr="00606328" w:rsidRDefault="000918DB" w:rsidP="00606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606328">
        <w:rPr>
          <w:rFonts w:ascii="Arial" w:eastAsia="Times New Roman" w:hAnsi="Arial" w:cs="Arial"/>
          <w:sz w:val="24"/>
          <w:szCs w:val="24"/>
          <w:lang w:eastAsia="ru-RU"/>
        </w:rPr>
        <w:t>U</w:t>
      </w:r>
      <w:r w:rsidR="003B28ED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ср</w:t>
      </w:r>
      <w:proofErr w:type="spellEnd"/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- средняя</w:t>
      </w:r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наполняемость</w:t>
      </w:r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классов</w:t>
      </w:r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образовательной организации,</w:t>
      </w:r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исключением классов для детей с особыми потребност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ми (коррекционные).</w:t>
      </w:r>
      <w:proofErr w:type="gramEnd"/>
    </w:p>
    <w:p w:rsidR="000918DB" w:rsidRPr="00606328" w:rsidRDefault="000918DB" w:rsidP="00606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18DB" w:rsidRPr="003B28ED" w:rsidRDefault="000918DB" w:rsidP="00606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18DB" w:rsidRPr="00645C7F" w:rsidRDefault="000918DB" w:rsidP="00606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>U</w:t>
      </w:r>
      <w:r w:rsidR="00645C7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ср</w:t>
      </w:r>
      <w:r w:rsidR="00606328" w:rsidRPr="0060632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>= SUM</w:t>
      </w:r>
      <w:r w:rsidR="00645C7F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k1</w:t>
      </w:r>
      <w:r w:rsidR="00645C7F"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i=1</w:t>
      </w:r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>U</w:t>
      </w:r>
      <w:r w:rsidR="00645C7F"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i</w:t>
      </w:r>
      <w:proofErr w:type="spellEnd"/>
      <w:r w:rsidR="00606328" w:rsidRPr="0060632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val="en-US" w:eastAsia="ru-RU"/>
        </w:rPr>
        <w:t>/ k1,</w:t>
      </w:r>
      <w:r w:rsidR="003B28ED" w:rsidRPr="00645C7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где</w:t>
      </w:r>
      <w:r w:rsidRPr="00645C7F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</w:p>
    <w:p w:rsidR="003B28ED" w:rsidRPr="003B28ED" w:rsidRDefault="003B28ED" w:rsidP="00606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0918DB" w:rsidRPr="00606328" w:rsidRDefault="000918DB" w:rsidP="00606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eastAsia="ru-RU"/>
        </w:rPr>
        <w:t>k1 - число классов в образовательной организации.</w:t>
      </w:r>
    </w:p>
    <w:p w:rsidR="000918DB" w:rsidRPr="00606328" w:rsidRDefault="000918DB" w:rsidP="00606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превышении</w:t>
      </w:r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средней</w:t>
      </w:r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наполняемости</w:t>
      </w:r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классов</w:t>
      </w:r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образовательной орг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низации</w:t>
      </w:r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06328">
        <w:rPr>
          <w:rFonts w:ascii="Arial" w:eastAsia="Times New Roman" w:hAnsi="Arial" w:cs="Arial"/>
          <w:sz w:val="24"/>
          <w:szCs w:val="24"/>
          <w:lang w:eastAsia="ru-RU"/>
        </w:rPr>
        <w:t>над</w:t>
      </w:r>
      <w:proofErr w:type="gramEnd"/>
      <w:r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нормативной</w:t>
      </w:r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(25 учащихся) средняя наполняемость класса приним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ется</w:t>
      </w:r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равной нормативной.</w:t>
      </w:r>
    </w:p>
    <w:p w:rsidR="000918DB" w:rsidRPr="00606328" w:rsidRDefault="000918DB" w:rsidP="00606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U</w:t>
      </w:r>
      <w:proofErr w:type="spellStart"/>
      <w:r w:rsidR="00645C7F"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i</w:t>
      </w:r>
      <w:proofErr w:type="spellEnd"/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&lt; </w:t>
      </w:r>
      <w:proofErr w:type="spellStart"/>
      <w:proofErr w:type="gramStart"/>
      <w:r w:rsidRPr="00606328">
        <w:rPr>
          <w:rFonts w:ascii="Arial" w:eastAsia="Times New Roman" w:hAnsi="Arial" w:cs="Arial"/>
          <w:sz w:val="24"/>
          <w:szCs w:val="24"/>
          <w:lang w:eastAsia="ru-RU"/>
        </w:rPr>
        <w:t>U</w:t>
      </w:r>
      <w:proofErr w:type="gramEnd"/>
      <w:r w:rsidR="00645C7F" w:rsidRPr="00645C7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ср</w:t>
      </w:r>
      <w:proofErr w:type="spellEnd"/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повышающий коэффициент за увеличение численности</w:t>
      </w:r>
      <w:r w:rsidR="00606328"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уч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щихся в классе к средней наполняемости классов в образовательной о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ганизации не рассчитывается.</w:t>
      </w:r>
    </w:p>
    <w:p w:rsidR="00163846" w:rsidRPr="00606328" w:rsidRDefault="000918DB" w:rsidP="00645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Для классов для детей с ограниченными возможностями здоровья средняя наполняемость классов устанавливается на </w:t>
      </w:r>
      <w:proofErr w:type="gramStart"/>
      <w:r w:rsidRPr="00606328">
        <w:rPr>
          <w:rFonts w:ascii="Arial" w:eastAsia="Times New Roman" w:hAnsi="Arial" w:cs="Arial"/>
          <w:sz w:val="24"/>
          <w:szCs w:val="24"/>
          <w:lang w:eastAsia="ru-RU"/>
        </w:rPr>
        <w:t>уровне</w:t>
      </w:r>
      <w:proofErr w:type="gramEnd"/>
      <w:r w:rsidRPr="00606328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нормативной для таких кла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06328">
        <w:rPr>
          <w:rFonts w:ascii="Arial" w:eastAsia="Times New Roman" w:hAnsi="Arial" w:cs="Arial"/>
          <w:sz w:val="24"/>
          <w:szCs w:val="24"/>
          <w:lang w:eastAsia="ru-RU"/>
        </w:rPr>
        <w:t>сов.</w:t>
      </w:r>
      <w:bookmarkStart w:id="0" w:name="_GoBack"/>
      <w:bookmarkEnd w:id="0"/>
    </w:p>
    <w:sectPr w:rsidR="00163846" w:rsidRPr="00606328" w:rsidSect="000918DB"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30"/>
    <w:rsid w:val="000918DB"/>
    <w:rsid w:val="000E6278"/>
    <w:rsid w:val="00163846"/>
    <w:rsid w:val="00180560"/>
    <w:rsid w:val="003B28ED"/>
    <w:rsid w:val="003C649B"/>
    <w:rsid w:val="00606328"/>
    <w:rsid w:val="00645C7F"/>
    <w:rsid w:val="00756648"/>
    <w:rsid w:val="00841B31"/>
    <w:rsid w:val="00971770"/>
    <w:rsid w:val="00A87130"/>
    <w:rsid w:val="00BA5A33"/>
    <w:rsid w:val="00CC2643"/>
    <w:rsid w:val="00F52260"/>
    <w:rsid w:val="00F5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3846"/>
    <w:rPr>
      <w:color w:val="0000FF"/>
      <w:u w:val="single"/>
    </w:rPr>
  </w:style>
  <w:style w:type="paragraph" w:customStyle="1" w:styleId="p8">
    <w:name w:val="p8"/>
    <w:basedOn w:val="a"/>
    <w:rsid w:val="0016384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uiPriority w:val="99"/>
    <w:rsid w:val="00BA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A5A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3846"/>
    <w:rPr>
      <w:color w:val="0000FF"/>
      <w:u w:val="single"/>
    </w:rPr>
  </w:style>
  <w:style w:type="paragraph" w:customStyle="1" w:styleId="p8">
    <w:name w:val="p8"/>
    <w:basedOn w:val="a"/>
    <w:rsid w:val="0016384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uiPriority w:val="99"/>
    <w:rsid w:val="00BA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A5A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3;n=47247;fld=134;dst=100011" TargetMode="External"/><Relationship Id="rId5" Type="http://schemas.openxmlformats.org/officeDocument/2006/relationships/hyperlink" Target="consultantplus://offline/main?base=RLAW123;n=47247;fld=134;dst=100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S304</cp:lastModifiedBy>
  <cp:revision>3</cp:revision>
  <cp:lastPrinted>2022-04-19T05:33:00Z</cp:lastPrinted>
  <dcterms:created xsi:type="dcterms:W3CDTF">2022-04-20T06:53:00Z</dcterms:created>
  <dcterms:modified xsi:type="dcterms:W3CDTF">2022-04-20T07:08:00Z</dcterms:modified>
</cp:coreProperties>
</file>