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9" w:rsidRDefault="00F566E9" w:rsidP="00F5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F566E9" w:rsidRDefault="00F566E9" w:rsidP="00F566E9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66E9" w:rsidRDefault="00F566E9" w:rsidP="00F566E9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район</w:t>
      </w:r>
    </w:p>
    <w:p w:rsidR="00F566E9" w:rsidRDefault="00F566E9" w:rsidP="00F566E9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E9" w:rsidRDefault="00F566E9" w:rsidP="00F566E9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ЕРМАКОВСКИЙ  РАЙОННЫЙ СОВЕТ ДЕПУТАТОВ</w:t>
      </w:r>
    </w:p>
    <w:p w:rsidR="00F566E9" w:rsidRDefault="00F566E9" w:rsidP="00F566E9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712">
        <w:rPr>
          <w:rFonts w:ascii="Times New Roman" w:eastAsia="Times New Roman" w:hAnsi="Times New Roman" w:cs="Times New Roman"/>
          <w:sz w:val="20"/>
          <w:szCs w:val="20"/>
        </w:rPr>
        <w:t>пл</w:t>
      </w:r>
      <w:proofErr w:type="gramStart"/>
      <w:r w:rsidRPr="00887712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887712">
        <w:rPr>
          <w:rFonts w:ascii="Times New Roman" w:eastAsia="Times New Roman" w:hAnsi="Times New Roman" w:cs="Times New Roman"/>
          <w:sz w:val="20"/>
          <w:szCs w:val="20"/>
        </w:rPr>
        <w:t>енина,5 с.Ермаковское,662820    телефон 8(391-38)2-13-96</w:t>
      </w:r>
    </w:p>
    <w:p w:rsidR="00F566E9" w:rsidRDefault="00F566E9" w:rsidP="00F566E9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6E9" w:rsidRDefault="00F566E9" w:rsidP="00F566E9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6E9" w:rsidRPr="00887712" w:rsidRDefault="00F566E9" w:rsidP="00F566E9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566E9" w:rsidRPr="00887712" w:rsidRDefault="00D74377" w:rsidP="00F566E9">
      <w:pPr>
        <w:keepNext/>
        <w:autoSpaceDE w:val="0"/>
        <w:autoSpaceDN w:val="0"/>
        <w:adjustRightInd w:val="0"/>
        <w:spacing w:after="0" w:line="240" w:lineRule="auto"/>
        <w:ind w:firstLine="48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="00F566E9" w:rsidRPr="00887712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566E9" w:rsidRDefault="00F566E9" w:rsidP="00F566E9">
      <w:pPr>
        <w:spacing w:after="0" w:line="240" w:lineRule="auto"/>
        <w:ind w:right="-851"/>
        <w:rPr>
          <w:rFonts w:ascii="Times New Roman" w:eastAsiaTheme="minorHAnsi" w:hAnsi="Times New Roman" w:cs="Times New Roman"/>
          <w:sz w:val="28"/>
          <w:szCs w:val="28"/>
        </w:rPr>
      </w:pPr>
    </w:p>
    <w:p w:rsidR="00F566E9" w:rsidRPr="00F566E9" w:rsidRDefault="00F566E9" w:rsidP="00F566E9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</w:rPr>
      </w:pPr>
      <w:r w:rsidRPr="00F566E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887712"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F566E9">
        <w:rPr>
          <w:rFonts w:ascii="Times New Roman" w:eastAsiaTheme="minorHAnsi" w:hAnsi="Times New Roman" w:cs="Times New Roman"/>
          <w:sz w:val="28"/>
          <w:szCs w:val="28"/>
        </w:rPr>
        <w:t xml:space="preserve">»  </w:t>
      </w:r>
      <w:r>
        <w:rPr>
          <w:rFonts w:ascii="Times New Roman" w:eastAsiaTheme="minorHAnsi" w:hAnsi="Times New Roman" w:cs="Times New Roman"/>
          <w:sz w:val="28"/>
          <w:szCs w:val="28"/>
        </w:rPr>
        <w:t>ноября</w:t>
      </w:r>
      <w:r w:rsidRPr="00F566E9">
        <w:rPr>
          <w:rFonts w:ascii="Times New Roman" w:eastAsiaTheme="minorHAnsi" w:hAnsi="Times New Roman" w:cs="Times New Roman"/>
          <w:sz w:val="28"/>
          <w:szCs w:val="28"/>
        </w:rPr>
        <w:t xml:space="preserve">  20</w:t>
      </w:r>
      <w:r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F566E9">
        <w:rPr>
          <w:rFonts w:ascii="Times New Roman" w:eastAsiaTheme="minorHAnsi" w:hAnsi="Times New Roman" w:cs="Times New Roman"/>
          <w:sz w:val="28"/>
          <w:szCs w:val="28"/>
        </w:rPr>
        <w:t xml:space="preserve"> года              с. Ермаковское                </w:t>
      </w:r>
      <w:r w:rsidR="0046184B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F566E9">
        <w:rPr>
          <w:rFonts w:ascii="Times New Roman" w:eastAsiaTheme="minorHAnsi" w:hAnsi="Times New Roman" w:cs="Times New Roman"/>
          <w:sz w:val="28"/>
          <w:szCs w:val="28"/>
        </w:rPr>
        <w:t xml:space="preserve">  № </w:t>
      </w:r>
      <w:r w:rsidR="001E34C4">
        <w:rPr>
          <w:rFonts w:ascii="Times New Roman" w:eastAsiaTheme="minorHAnsi" w:hAnsi="Times New Roman" w:cs="Times New Roman"/>
          <w:sz w:val="28"/>
          <w:szCs w:val="28"/>
        </w:rPr>
        <w:t>17-76</w:t>
      </w:r>
      <w:r w:rsidR="00887712">
        <w:rPr>
          <w:rFonts w:ascii="Times New Roman" w:eastAsiaTheme="minorHAnsi" w:hAnsi="Times New Roman" w:cs="Times New Roman"/>
          <w:sz w:val="28"/>
          <w:szCs w:val="28"/>
        </w:rPr>
        <w:t>в</w:t>
      </w:r>
    </w:p>
    <w:p w:rsidR="00F566E9" w:rsidRDefault="00F566E9" w:rsidP="00F566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E9" w:rsidRDefault="005B4F6A" w:rsidP="00F5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</w:t>
      </w:r>
      <w:r w:rsidR="00F566E9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онтрольно-счетном органе </w:t>
      </w:r>
    </w:p>
    <w:p w:rsidR="00F566E9" w:rsidRDefault="00F566E9" w:rsidP="00F5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Ермаковского района</w:t>
      </w:r>
      <w:r w:rsidR="002F6B4B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края.</w:t>
      </w:r>
    </w:p>
    <w:p w:rsidR="00F566E9" w:rsidRDefault="00F566E9" w:rsidP="00F5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6E9" w:rsidRDefault="00F566E9" w:rsidP="00F5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6E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    статьи 64, 64.1 Устава Ермаковского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  <w:proofErr w:type="gramEnd"/>
    </w:p>
    <w:p w:rsidR="008C1809" w:rsidRDefault="008C1809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6E9" w:rsidRDefault="00F566E9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контрольно-счётном органе Ермаковского района</w:t>
      </w:r>
      <w:r w:rsidR="002F6B4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 </w:t>
      </w:r>
    </w:p>
    <w:p w:rsidR="00F566E9" w:rsidRDefault="00F566E9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809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8C18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Ермаковского районного Совета депутатов от 14.12.2018  № 31-162р  </w:t>
      </w:r>
      <w:r w:rsidRPr="008C1809">
        <w:rPr>
          <w:rFonts w:ascii="Times New Roman" w:hAnsi="Times New Roman" w:cs="Times New Roman"/>
          <w:sz w:val="28"/>
          <w:szCs w:val="28"/>
        </w:rPr>
        <w:t>о контрольно-счётном органе Ермаковского района признать утратившим силу.</w:t>
      </w:r>
    </w:p>
    <w:p w:rsidR="00F566E9" w:rsidRDefault="00F566E9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887712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районного Совета депутатов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6E9" w:rsidRDefault="00F566E9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566E9" w:rsidRDefault="00F566E9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районного Совета депутатов                       В.И.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Форсель</w:t>
      </w:r>
      <w:proofErr w:type="spellEnd"/>
    </w:p>
    <w:p w:rsidR="00F566E9" w:rsidRDefault="00F566E9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                        М.А. Виговский</w:t>
      </w:r>
    </w:p>
    <w:p w:rsidR="00605751" w:rsidRDefault="00605751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751" w:rsidRPr="00605751" w:rsidRDefault="00605751" w:rsidP="0060575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1 к решению</w:t>
      </w:r>
    </w:p>
    <w:p w:rsidR="00605751" w:rsidRPr="00605751" w:rsidRDefault="00605751" w:rsidP="0060575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Районного Совета депутатов</w:t>
      </w:r>
    </w:p>
    <w:p w:rsidR="00605751" w:rsidRPr="00605751" w:rsidRDefault="002C1127" w:rsidP="0060575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19  ноября  2021г    №17-76</w:t>
      </w:r>
      <w:r w:rsidR="00605751"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</w:p>
    <w:p w:rsidR="00605751" w:rsidRPr="00605751" w:rsidRDefault="00605751" w:rsidP="006057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</w:p>
    <w:p w:rsidR="00605751" w:rsidRPr="00605751" w:rsidRDefault="00605751" w:rsidP="0060575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ПОЛОЖЕНИЕ </w:t>
      </w:r>
      <w:r w:rsidRPr="006057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                                            о контрольно-счетном органе  </w:t>
      </w:r>
    </w:p>
    <w:p w:rsidR="00605751" w:rsidRPr="00605751" w:rsidRDefault="00605751" w:rsidP="0060575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Ермаковского района Красноярского края</w:t>
      </w:r>
    </w:p>
    <w:p w:rsidR="00605751" w:rsidRPr="00605751" w:rsidRDefault="00605751" w:rsidP="0060575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5751" w:rsidRPr="00605751" w:rsidRDefault="00605751" w:rsidP="0060575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Статья 1. Общие положения</w:t>
      </w:r>
    </w:p>
    <w:p w:rsidR="00605751" w:rsidRPr="00605751" w:rsidRDefault="00605751" w:rsidP="0060575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5751" w:rsidRPr="00605751" w:rsidRDefault="00605751" w:rsidP="006057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Положение о контрольно-счетном органе Ермаковского района Красноярского края определяет полномочия, состав и порядок деятельности контрольно-счетного органа Ермаковского района Красноярского края, сформированного Ермаковским районным Советом депутатов (далее – Положение, контрольно-счетный орган). </w:t>
      </w:r>
    </w:p>
    <w:p w:rsidR="00605751" w:rsidRPr="00605751" w:rsidRDefault="00605751" w:rsidP="006057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своей деятельности контрольно-счетный орган руководствуется федеральным законодательством, законами и иными нормативными правовыми актами Красноярского края, Уставом Ермаковского района           и иными муниципальными нормативными правовыми актами, настоящим Положением.</w:t>
      </w:r>
    </w:p>
    <w:p w:rsidR="00605751" w:rsidRPr="00605751" w:rsidRDefault="00605751" w:rsidP="006057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Контрольно-счетный орган является постоянно действующим органом внешнего муниципального финансового контроля Ермаковского района и образуется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Ермаковским районным Советом депутатов. Основными целями образования контрольно-счетного органа являются:</w:t>
      </w:r>
    </w:p>
    <w:p w:rsidR="00605751" w:rsidRPr="00605751" w:rsidRDefault="00605751" w:rsidP="0060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муниципального финансового контроля;</w:t>
      </w:r>
    </w:p>
    <w:p w:rsidR="00605751" w:rsidRPr="00605751" w:rsidRDefault="00605751" w:rsidP="0060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осуществление </w:t>
      </w: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установленного порядка формирования муниципальной собственности, управления и распоряжения такой собственностью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751" w:rsidRPr="00605751" w:rsidRDefault="00605751" w:rsidP="006057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контрольно-счетного органа основывается                   на принципах законности, объективности, эффективности, независимости, открытости и гласности.</w:t>
      </w:r>
    </w:p>
    <w:p w:rsidR="00605751" w:rsidRPr="00605751" w:rsidRDefault="00605751" w:rsidP="006057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Контрольно-счетный орган обладает функциональной                         и организационной независимостью и осуществляет свою деятельность самостоятельно.</w:t>
      </w:r>
    </w:p>
    <w:p w:rsidR="00605751" w:rsidRPr="00605751" w:rsidRDefault="00605751" w:rsidP="006057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контрольно-счетного органа не может быть приостановлена, в том числе в связи с досрочным прекращением полномочий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 районного Совета депутатов.</w:t>
      </w:r>
    </w:p>
    <w:p w:rsidR="00605751" w:rsidRPr="00605751" w:rsidRDefault="00605751" w:rsidP="006057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Финансовое обеспечение деятельности контрольно-счетного органа осуществляется за счет средств местного бюджета в объеме, позволяющем обеспечить возможность осуществления возложенных на него полномочий.</w:t>
      </w:r>
    </w:p>
    <w:p w:rsidR="00605751" w:rsidRPr="00605751" w:rsidRDefault="00605751" w:rsidP="0060575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Контрольно-счетный орган обладает  правами юридического лица, </w:t>
      </w: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>имеет гербовую печать и бланки со своим наименованием и с изображением герба Ермаковского района.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2. Состав и структура контрольно-счетного органа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Контрольно-счетный орган образуется в составе председателя                   и аппарата контрольно-счетного органа. </w:t>
      </w:r>
    </w:p>
    <w:p w:rsidR="00605751" w:rsidRPr="00605751" w:rsidRDefault="00605751" w:rsidP="00605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Структура и штатная численность контрольно-счетного органа утверждается решением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 районного Совета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             по представлению председателя контрольно-счетного органа.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left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          Штатная численность</w:t>
      </w:r>
      <w:r w:rsidR="00EE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="00EE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решением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 районного Совета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председателя контрольно-счетного органа</w:t>
      </w:r>
      <w:r w:rsidR="00EE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EE4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</w:t>
      </w:r>
      <w:r w:rsidRPr="006057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751" w:rsidRPr="00605751" w:rsidRDefault="00605751" w:rsidP="00605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В состав аппарата контрольно-счетного органа входят инспекторы 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605751" w:rsidRPr="00605751" w:rsidRDefault="00605751" w:rsidP="006057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Права, обязанности и ответственность работников контрольно-счетного органа определяются Федеральным законом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605751" w:rsidRPr="00605751" w:rsidRDefault="00932ADF" w:rsidP="0060575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605751" w:rsidRPr="0060575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605751" w:rsidRPr="00605751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службе, трудовым </w:t>
      </w:r>
      <w:hyperlink r:id="rId6" w:history="1">
        <w:r w:rsidR="00605751" w:rsidRPr="0060575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605751" w:rsidRPr="00605751">
        <w:rPr>
          <w:rFonts w:ascii="Times New Roman" w:eastAsia="Times New Roman" w:hAnsi="Times New Roman" w:cs="Times New Roman"/>
          <w:sz w:val="28"/>
          <w:szCs w:val="28"/>
        </w:rPr>
        <w:t xml:space="preserve">    и иными нормативными правовыми актами, содержащими нормы трудового права.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3. Председатель контрольно-счетного органа</w:t>
      </w:r>
    </w:p>
    <w:p w:rsidR="00605751" w:rsidRPr="00605751" w:rsidRDefault="00605751" w:rsidP="00605751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05751" w:rsidRPr="00605751" w:rsidRDefault="00605751" w:rsidP="006057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контрольно-счетного органа назначается                     на должность Ермаковским районным Совет депутатов сроком на пять лет        (не менее чем срок полномочий представительного органа муниципального образования) большинством голосов от общего числа депутатов. </w:t>
      </w:r>
    </w:p>
    <w:p w:rsidR="00605751" w:rsidRPr="00605751" w:rsidRDefault="00605751" w:rsidP="006057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Кандидатуры на должность председателя контрольно-счетного органа муниципального образования вносятся в </w:t>
      </w:r>
      <w:proofErr w:type="spellStart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Ермаковский</w:t>
      </w:r>
      <w:proofErr w:type="spellEnd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районный Совет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 районного Совета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депутатами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 районного Совета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численностью не менее одной трети от установленного числа депутатов;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главой Ермаковского района.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Порядок рассмотрения кандидатур на должность председателя контрольно-счетного органа муниципального образования устанавливается представительным органом муниципального образования.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5751">
        <w:rPr>
          <w:rFonts w:ascii="Times New Roman" w:eastAsia="Times New Roman" w:hAnsi="Times New Roman" w:cs="Times New Roman"/>
          <w:sz w:val="28"/>
          <w:szCs w:val="28"/>
        </w:rPr>
        <w:t>Ермаковский</w:t>
      </w:r>
      <w:proofErr w:type="spell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</w:t>
      </w: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вправе обратиться                      в контрольно-счетный орган Красноярского края за заключением                     </w:t>
      </w: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 соответствии кандидатур на должность председателя контрольно-счетного органа  квалификационным требованиям.</w:t>
      </w:r>
    </w:p>
    <w:p w:rsidR="00605751" w:rsidRPr="00605751" w:rsidRDefault="00605751" w:rsidP="00605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Кандидатуры на должность председателя контрольно-счетного органа должны представляться в </w:t>
      </w:r>
      <w:proofErr w:type="spellStart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Ермаковский</w:t>
      </w:r>
      <w:proofErr w:type="spellEnd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районный Совет депутатов        не позднее, чем за два месяца до истечения срока полномочий действующего председателя контрольно-счетного органа. В случае досрочного прекращения полномочий председателя контрольно-счетного органа кандидатуры              на указанную должность должны быть представлены в трехдневный срок      со дня прекращения полномочий.</w:t>
      </w:r>
    </w:p>
    <w:p w:rsidR="00605751" w:rsidRPr="00605751" w:rsidRDefault="00605751" w:rsidP="006057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Если по истечении срока полномочий председатель контрольно-счетного органа не назначен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Ермаковским районным Советом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,     то ранее назначенный председатель продолжает исполнять свои обязанности до назначения нового председателя контрольно-счетного органа. </w:t>
      </w:r>
    </w:p>
    <w:p w:rsidR="00605751" w:rsidRPr="00605751" w:rsidRDefault="00605751" w:rsidP="0060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председателя контрольно-счетного органа назначается гражданин Российской Федерации, соответствующий следующим квалификационным требованиям: 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1)  наличие  высшего  образования;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                              о противодействии коррупции, Устава Красноярского края, законов Красноярского края и иных нормативных правовых актов, устава Ермаковского района и иных муниципальных правовых актов применительно к исполнению должностных обязанностей, а также общих требований             к стандартам внешнего государственного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605751" w:rsidRPr="00605751" w:rsidRDefault="00605751" w:rsidP="006057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контрольно-счетного органа освобождается               от должности решением Ермаковского районного Совета депутатов                 в соответствии с законодательством Российской Федерации и Красноярского края о муниципальной службе. </w:t>
      </w:r>
    </w:p>
    <w:p w:rsidR="00605751" w:rsidRPr="00605751" w:rsidRDefault="00605751" w:rsidP="006057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контрольно-счетного органа:</w:t>
      </w:r>
    </w:p>
    <w:p w:rsidR="00605751" w:rsidRPr="00605751" w:rsidRDefault="00605751" w:rsidP="00605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 и регламентом контрольно-счетного органа организует и руководит деятельностью контрольно-счетного органа, несет ответственность за результаты ее работы;</w:t>
      </w:r>
    </w:p>
    <w:p w:rsidR="00605751" w:rsidRPr="00605751" w:rsidRDefault="00605751" w:rsidP="00605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утверждает годовой план работы контрольно-счетного органа;</w:t>
      </w:r>
    </w:p>
    <w:p w:rsidR="00605751" w:rsidRPr="00605751" w:rsidRDefault="00605751" w:rsidP="00605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Ермаковский</w:t>
      </w:r>
      <w:proofErr w:type="spellEnd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районный Совет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ежегодный отчет о работе контрольно-счетного органа, отчеты о контрольных                  и экспертно-аналитических мероприятиях;</w:t>
      </w:r>
    </w:p>
    <w:p w:rsidR="00605751" w:rsidRPr="00605751" w:rsidRDefault="00605751" w:rsidP="006057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контрольно-счетный орган в отношениях с органами государственной власти Российской Федерации и Красноярского края, иными государственными органами, международными организациями, органами местного самоуправления, муниципальными органами, организациями, общественными объединениями и гражданами, контрольными органами Российской Федерации, других субъектов                  и муниципальных образований Российской Федерации, иностранных государств;</w:t>
      </w:r>
    </w:p>
    <w:p w:rsidR="00605751" w:rsidRPr="00605751" w:rsidRDefault="00605751" w:rsidP="0060575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5751" w:rsidRPr="00605751" w:rsidRDefault="00605751" w:rsidP="0060575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Статья 6. Полномочия контрольно-счетного органа</w:t>
      </w:r>
    </w:p>
    <w:p w:rsidR="00605751" w:rsidRPr="00605751" w:rsidRDefault="00605751" w:rsidP="00605751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05751" w:rsidRPr="00605751" w:rsidRDefault="00605751" w:rsidP="006057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Контрольно-счетный орган осуществляет следующие основные полномочия: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        1) организация и осуществление контроля за законностью                                  и эффективностью использования средств местного бюджета, а также иных сре</w:t>
      </w: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4) проведение аудита в сфере закупок товаров, работ и услуг             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                       и </w:t>
      </w: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6) оценка эффективности предоставления налоговых и иных льгот                 и преимуществ, бюджетных кредитов за счет средств местного бюджета,            а также оценка законности предоставления муниципальных гарантий                    и поручительств или обеспечения исполнения обязательств другими способами по сделкам, совершаемым юридическими лицами                                    и индивидуальными предпринимателями за счет средств местного бюджета     и имущества, находящегося в муниципальной собственности;</w:t>
      </w:r>
      <w:proofErr w:type="gramEnd"/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                       к изменению доходов местного бюджета, а также муниципальных программ (проектов муниципальных программ);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контроля                     за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Ермаковского района, поступивших соответственно в бюджеты поселений, входящих в состав Ермаковского района.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13) участие в пределах полномочий в мероприятиях, направленных </w:t>
      </w: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Внешний муниципальный финансовый контроль</w:t>
      </w: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осуществляется контрольно-счетным органом: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 Ермаковского района, а также иных организаций, если они используют имущество, находящееся в муниципальной собственности Ермаковского района;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в отношении иных 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лиц в случаях, предусмотренных Бюджетным кодексом Российской Федерации и другими федеральными законами. </w:t>
      </w:r>
    </w:p>
    <w:p w:rsidR="00605751" w:rsidRPr="00605751" w:rsidRDefault="00605751" w:rsidP="006057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контрольно-счетного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Статья 7. Должностные лица контрольно-счетного органа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контрольно-счетного органа являются председатель и инспекторы контрольно-счетного органа. 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    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Красноярского края.</w:t>
      </w:r>
      <w:proofErr w:type="gramEnd"/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контрольно-счетного органа подлежат государственной защите в соответствии с </w:t>
      </w:r>
      <w:hyperlink r:id="rId7" w:history="1">
        <w:r w:rsidRPr="0060575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Должностные лица контрольно-счетного органа обладают гарантиями профессиональной независимости.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контрольно-счетного органа, участвующего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(для муниципальных образований иных субъектов РФ – законами субъектов РФ)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контрольно-счетного органа при осуществлении возложенных на них должностных полномочий имеют право: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опечатывать кассы, кассовые и служебные помещения, склады                 и архивы проверяемых органов и организаций, изымать документы                        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         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            с документами, содержащими государственную, служебную, коммерческую и иную охраняемую законом тайну;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                          в электронной форме в базах данных проверяемых органов и организаций,            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7 настоящей статьи, должны незамедлительно (в течение 24 часов) уведомить об этом председателя контрольно-счетного органа в порядке                   и форме, определенных законами Красноярского края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(для муниципальных образований иных субъектов РФ – законами субъектов РФ)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                              в соответствующих актах, отчетах и заключениях контрольно-счетного органа.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контрольно-счетного органа обязаны соблюдать ограничения, запреты, исполнять обязанности, которые установлены Федеральным </w:t>
      </w:r>
      <w:hyperlink r:id="rId8" w:history="1">
        <w:r w:rsidRPr="0060575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                 «О противодействии коррупции», Федеральным </w:t>
      </w:r>
      <w:hyperlink r:id="rId9" w:history="1">
        <w:r w:rsidRPr="0060575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0575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Указанное лицо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605751" w:rsidRPr="00605751" w:rsidRDefault="00605751" w:rsidP="006057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Меры по материальному и социальному обеспечению председателя и иных работников аппарата контрольно-счетного органа устанавливаются муниципальными правовыми актами в соответствии              с Федеральным законом</w:t>
      </w: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 и законами Красноярского края.</w:t>
      </w:r>
    </w:p>
    <w:p w:rsidR="00605751" w:rsidRPr="00605751" w:rsidRDefault="00605751" w:rsidP="006057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5751" w:rsidRPr="00605751" w:rsidRDefault="00605751" w:rsidP="006057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Статья 8. Планирование деятельности и отчетность контрольно-счетного органа</w:t>
      </w:r>
    </w:p>
    <w:p w:rsidR="00605751" w:rsidRPr="00605751" w:rsidRDefault="00605751" w:rsidP="00605751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05751" w:rsidRPr="00605751" w:rsidRDefault="00605751" w:rsidP="006057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Контрольно-счетный орган осуществляет свою деятельность                    на основе планов, которые разрабатываются и утверждаются им самостоятельно.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>Планы работы контрольно-счетного органа включают контрольные, экспертно-аналитические и иные мероприятия с указанием сроков                 их проведения и ответственных исполнителей.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 районного Совета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Главы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 района.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формирования годового плана работы контрольно-счетный орган направляет запросы председателю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 районного Совета депутатов</w:t>
      </w: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Главе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Ермаковского</w:t>
      </w: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605751" w:rsidRPr="00605751" w:rsidRDefault="00605751" w:rsidP="006057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>Годовой план на очередной год утверждается председателем контрольно-счетного органа до 30 декабря текущего года.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Утвержденный годовой план работы контрольно-счетного органа направляется председателю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районного Совета депутатов</w:t>
      </w: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>, главе муниципального образования.</w:t>
      </w:r>
    </w:p>
    <w:p w:rsidR="00605751" w:rsidRPr="00605751" w:rsidRDefault="00605751" w:rsidP="006057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лан работы контрольно-счетного органа могут вноситься изменения. 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>Статья 9. Представление информации по запросам контрольно-счетного органа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05751" w:rsidRPr="00605751" w:rsidRDefault="00605751" w:rsidP="006057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информации по запросам контрольно-счетного органа осуществляется  в соответствии со статьей 15 Федерального закона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                                и муниципальных образований».</w:t>
      </w:r>
    </w:p>
    <w:p w:rsidR="00605751" w:rsidRPr="00605751" w:rsidRDefault="00605751" w:rsidP="006057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Информация, документы и материалы представляются сроки, указанные в запросе. 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Запросы контрольно-счетного органа оформляются в письменной форме и подписываются должностными лицами контрольно-счетного органа. </w:t>
      </w:r>
    </w:p>
    <w:p w:rsidR="00605751" w:rsidRPr="00605751" w:rsidRDefault="00605751" w:rsidP="006057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605751" w:rsidRPr="00605751" w:rsidRDefault="00605751" w:rsidP="006057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Непредставление или несвоевременное представление органами                и организациями, указанными в </w:t>
      </w:r>
      <w:hyperlink r:id="rId11" w:history="1">
        <w:r w:rsidRPr="00605751">
          <w:rPr>
            <w:rFonts w:ascii="Times New Roman" w:eastAsia="Times New Roman" w:hAnsi="Times New Roman" w:cs="Times New Roman"/>
            <w:iCs/>
            <w:sz w:val="28"/>
            <w:szCs w:val="28"/>
          </w:rPr>
          <w:t>пункте</w:t>
        </w:r>
      </w:hyperlink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 1 настоящего раздела, в контрольно-счетный орган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</w:t>
      </w: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</w:t>
      </w:r>
      <w:proofErr w:type="gramEnd"/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края.</w:t>
      </w:r>
    </w:p>
    <w:p w:rsidR="00605751" w:rsidRPr="00605751" w:rsidRDefault="00605751" w:rsidP="006057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iCs/>
          <w:sz w:val="28"/>
          <w:szCs w:val="28"/>
        </w:rPr>
        <w:t>При осуществлении внешнего муниципального финансового контроля контрольно-счетному органу предоставляется необходимый для реализации их полномочий постоянный доступ к государственным                          и муниципальным информационным системам в соответствии                                 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Статья 10. Представления и предписания контрольно-счетного органа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 по результатам проведения контрольных мероприятий вносит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(наименование муниципального образования)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605751" w:rsidRPr="00605751" w:rsidRDefault="00605751" w:rsidP="006057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контрольно-счетного органа подписывается председателем контрольно-счетного органа. </w:t>
      </w:r>
    </w:p>
    <w:p w:rsidR="00605751" w:rsidRPr="00605751" w:rsidRDefault="00605751" w:rsidP="006057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а также организации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указанный в представлении срок или, если срок не указан,                  в течение 30 дней со дня его получения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  <w:r w:rsidRPr="0060575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605751" w:rsidRPr="00605751" w:rsidRDefault="00605751" w:rsidP="006057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направляют в органы местного самоуправления и муниципальные органы, проверяемые органы                 и организации и их должностным лицам предписание.</w:t>
      </w:r>
    </w:p>
    <w:p w:rsidR="00605751" w:rsidRPr="00605751" w:rsidRDefault="00605751" w:rsidP="006057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Предписание контрольно-счетного органа содержит указание                  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органа.</w:t>
      </w:r>
    </w:p>
    <w:p w:rsidR="00605751" w:rsidRPr="00605751" w:rsidRDefault="00605751" w:rsidP="006057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Предписание контрольно-счетного органа должно быть исполнено             в установленные в нем сроки.</w:t>
      </w:r>
    </w:p>
    <w:p w:rsidR="00605751" w:rsidRPr="00605751" w:rsidRDefault="00605751" w:rsidP="006057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 и законодательством Красноярского края. </w:t>
      </w:r>
    </w:p>
    <w:p w:rsidR="00605751" w:rsidRPr="00605751" w:rsidRDefault="00605751" w:rsidP="006057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                            в правоохранительные органы. Предписание контрольно-счетного органа должно содержать указание на конкретные допущенные нарушения                        и конкретные основания вынесения предписания. Предписание контрольно-счетного органа подписывается председателем контрольно-счетного органа. Правоохранительные органы обязаны предоставлять контрольно-счетному органу информацию о ходе рассмотрения и принятых решениях                            по переданным контрольно-счетным органом материалам.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Статья 11. Взаимодействие контрольно-счетного органа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 и контрольно-счетный орган Красноярского края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            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Контрольно-счетный орган вправе заключать с ними соглашения о сотрудничестве                                  и взаимодействии.</w:t>
      </w:r>
    </w:p>
    <w:p w:rsidR="00605751" w:rsidRPr="00605751" w:rsidRDefault="00605751" w:rsidP="006057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2. Взаимодействие контрольно-счетного органа осуществляется                         в соответствии с положениями статьи 18 Федерального закона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05751" w:rsidRPr="00605751" w:rsidRDefault="00605751" w:rsidP="0060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>Статья 12. Обеспечение доступа к информации о деятельности контрольно-счетного органа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751" w:rsidRPr="00605751" w:rsidRDefault="00605751" w:rsidP="006057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751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 в целях обеспечения доступа                              к информации о своей деятельности размещает на официальном сайте администрации Ермаковского района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                     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05751" w:rsidRPr="00605751" w:rsidRDefault="00605751" w:rsidP="006057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Контрольно-счетный орган ежегодно подготавливает отчеты о своей деятельности, которые направляются на рассмотрение в </w:t>
      </w:r>
      <w:proofErr w:type="spellStart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Ермаковский</w:t>
      </w:r>
      <w:proofErr w:type="spellEnd"/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районный Совет депутатов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 xml:space="preserve">. Указанные отчеты контрольно-счетного органа 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размещаются в сети Интернет только после их рассмотрения </w:t>
      </w:r>
      <w:r w:rsidRPr="0060575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Ермаковским районным Советом депутатов. Ра</w:t>
      </w:r>
      <w:r w:rsidRPr="00605751">
        <w:rPr>
          <w:rFonts w:ascii="Times New Roman" w:eastAsia="Times New Roman" w:hAnsi="Times New Roman" w:cs="Times New Roman"/>
          <w:sz w:val="28"/>
          <w:szCs w:val="28"/>
        </w:rPr>
        <w:t>змещение в сети Интернет информации       о деятельности контрольно-счетного органа осуществляется в соответствии   с регламентом контрольно-счетного органа.</w:t>
      </w:r>
    </w:p>
    <w:p w:rsidR="00605751" w:rsidRPr="00605751" w:rsidRDefault="00605751" w:rsidP="00605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751" w:rsidRPr="00605751" w:rsidRDefault="00605751" w:rsidP="0060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5751" w:rsidRDefault="00605751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6E9" w:rsidRDefault="00F566E9" w:rsidP="00F566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6E1" w:rsidRDefault="002316E1"/>
    <w:sectPr w:rsidR="002316E1" w:rsidSect="0007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815"/>
    <w:multiLevelType w:val="hybridMultilevel"/>
    <w:tmpl w:val="DCEA919C"/>
    <w:lvl w:ilvl="0" w:tplc="87E26C9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9C7229"/>
    <w:multiLevelType w:val="hybridMultilevel"/>
    <w:tmpl w:val="213E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24C244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560D"/>
    <w:multiLevelType w:val="hybridMultilevel"/>
    <w:tmpl w:val="B8FE8E9C"/>
    <w:lvl w:ilvl="0" w:tplc="73D643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28F4"/>
    <w:multiLevelType w:val="hybridMultilevel"/>
    <w:tmpl w:val="FEC0C2FA"/>
    <w:lvl w:ilvl="0" w:tplc="98AA3E5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11C1"/>
    <w:multiLevelType w:val="hybridMultilevel"/>
    <w:tmpl w:val="30243AC8"/>
    <w:lvl w:ilvl="0" w:tplc="95F8CA92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6906"/>
    <w:multiLevelType w:val="hybridMultilevel"/>
    <w:tmpl w:val="42DEA118"/>
    <w:lvl w:ilvl="0" w:tplc="2976EA9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C004F6"/>
    <w:multiLevelType w:val="hybridMultilevel"/>
    <w:tmpl w:val="2EAE3000"/>
    <w:lvl w:ilvl="0" w:tplc="415C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6E9"/>
    <w:rsid w:val="000777B1"/>
    <w:rsid w:val="001E34C4"/>
    <w:rsid w:val="002316E1"/>
    <w:rsid w:val="002C1127"/>
    <w:rsid w:val="002F6B4B"/>
    <w:rsid w:val="004240FF"/>
    <w:rsid w:val="0046184B"/>
    <w:rsid w:val="005B4F6A"/>
    <w:rsid w:val="00605751"/>
    <w:rsid w:val="00887712"/>
    <w:rsid w:val="008C1809"/>
    <w:rsid w:val="00932ADF"/>
    <w:rsid w:val="00D74377"/>
    <w:rsid w:val="00EE44A1"/>
    <w:rsid w:val="00F566E9"/>
    <w:rsid w:val="00FC3531"/>
    <w:rsid w:val="00FD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DA6B8738C735CAB2C741BE0C3DE55075BC04DCBA9868BB7673ED19EA6B5232E100F4AECE86A26C6F4F13C15zCJ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33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7" TargetMode="External"/><Relationship Id="rId11" Type="http://schemas.openxmlformats.org/officeDocument/2006/relationships/hyperlink" Target="consultantplus://offline/main?base=LAW;n=110266;fld=134;dst=100149" TargetMode="External"/><Relationship Id="rId5" Type="http://schemas.openxmlformats.org/officeDocument/2006/relationships/hyperlink" Target="consultantplus://offline/main?base=LAW;n=113612;fld=134;dst=100016" TargetMode="External"/><Relationship Id="rId10" Type="http://schemas.openxmlformats.org/officeDocument/2006/relationships/hyperlink" Target="consultantplus://offline/ref=EF9DA6B8738C735CAB2C741BE0C3DE55075BC04DCBA8868BB7673ED19EA6B5232E100F4AECE86A26C6F4F13C15zCJ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9DA6B8738C735CAB2C741BE0C3DE550756CD45CFAC868BB7673ED19EA6B5232E100F4AECE86A26C6F4F13C15zCJ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2021-11-15T02:23:00Z</cp:lastPrinted>
  <dcterms:created xsi:type="dcterms:W3CDTF">2021-10-22T08:32:00Z</dcterms:created>
  <dcterms:modified xsi:type="dcterms:W3CDTF">2021-12-21T04:43:00Z</dcterms:modified>
</cp:coreProperties>
</file>