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A" w:rsidRPr="00FA2A0A" w:rsidRDefault="00FA2A0A" w:rsidP="00FA2A0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FA2A0A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FA2A0A" w:rsidRPr="00FA2A0A" w:rsidRDefault="00FA2A0A" w:rsidP="00FA2A0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FA2A0A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A2A0A" w:rsidRPr="00FA2A0A" w:rsidRDefault="00FA2A0A" w:rsidP="00FA2A0A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FA2A0A" w:rsidRDefault="00FA2A0A" w:rsidP="00FA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A2A0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val="en-US" w:eastAsia="ru-RU"/>
        </w:rPr>
        <w:t>10</w:t>
      </w:r>
      <w:r w:rsidRPr="00FA2A0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ноября</w:t>
      </w:r>
      <w:r w:rsidRPr="00FA2A0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55</w:t>
      </w:r>
      <w:r w:rsidRPr="00FA2A0A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FA2A0A" w:rsidRDefault="00FA2A0A" w:rsidP="00FA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A47D69" w:rsidRPr="00FA2A0A" w:rsidRDefault="0033523D" w:rsidP="00FA2A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A2A0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муниципальном жилищном контроле </w:t>
      </w:r>
      <w:r w:rsidR="003C0499" w:rsidRPr="00FA2A0A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r w:rsidR="003C0499" w:rsidRPr="00FA2A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C0499" w:rsidRPr="00FA2A0A">
        <w:rPr>
          <w:rFonts w:ascii="Arial" w:eastAsia="Times New Roman" w:hAnsi="Arial" w:cs="Arial"/>
          <w:sz w:val="24"/>
          <w:szCs w:val="24"/>
          <w:lang w:eastAsia="ru-RU"/>
        </w:rPr>
        <w:t>рит</w:t>
      </w:r>
      <w:r w:rsidR="003C0499" w:rsidRPr="00FA2A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C0499" w:rsidRPr="00FA2A0A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</w:t>
      </w:r>
    </w:p>
    <w:p w:rsidR="00FA2A0A" w:rsidRDefault="0033523D" w:rsidP="00FA2A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</w:t>
      </w:r>
      <w:r w:rsid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самоуправления в Российской Федер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ции», </w:t>
      </w:r>
      <w:r w:rsidR="001251C2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4 части 2 статьи 3, статьей 6 Федерал</w:t>
      </w:r>
      <w:r w:rsidR="001251C2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1251C2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закона от 31.07.2020</w:t>
      </w:r>
      <w:r w:rsid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1251C2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</w:t>
      </w:r>
      <w:r w:rsidR="001251C2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1251C2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B13EB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Жилищным кодексом РФ, 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r w:rsidRPr="00FA2A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Ермако</w:t>
      </w:r>
      <w:r w:rsidRPr="00FA2A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FA2A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района Красноярского края</w:t>
      </w:r>
      <w:r w:rsidR="00FA2A0A" w:rsidRPr="00FA2A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муниципальном жилищном контроле согласно приложению.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плановые проверки, включенные в ежегодный план пр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ведения плановых проверок юридических лиц на 2022 год, дата начала </w:t>
      </w:r>
      <w:r w:rsidR="0033523D" w:rsidRPr="00FA2A0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которых наступает позднее даты вступления в силу настоящего постановления,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в соответствии 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Положением о муниципальном жилищном контроле, утве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жденным настоящим постановлением.</w:t>
      </w:r>
    </w:p>
    <w:p w:rsidR="0033523D" w:rsidRPr="00FA2A0A" w:rsidRDefault="00FA2A0A" w:rsidP="00FA2A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ляю за собой</w:t>
      </w:r>
      <w:r w:rsidR="0033523D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2A0A" w:rsidRDefault="0033523D" w:rsidP="00FA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после дня его официального опубликов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B1520" w:rsidRPr="00FA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:rsidR="00FA2A0A" w:rsidRDefault="00FA2A0A" w:rsidP="00FA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499" w:rsidRPr="00FA2A0A" w:rsidRDefault="000B1520" w:rsidP="00FA2A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A0A">
        <w:rPr>
          <w:rFonts w:ascii="Arial" w:eastAsia="Calibri" w:hAnsi="Arial" w:cs="Arial"/>
          <w:sz w:val="24"/>
          <w:szCs w:val="24"/>
        </w:rPr>
        <w:t>И.о</w:t>
      </w:r>
      <w:r w:rsidR="003C119B" w:rsidRPr="00FA2A0A">
        <w:rPr>
          <w:rFonts w:ascii="Arial" w:eastAsia="Calibri" w:hAnsi="Arial" w:cs="Arial"/>
          <w:sz w:val="24"/>
          <w:szCs w:val="24"/>
        </w:rPr>
        <w:t>. г</w:t>
      </w:r>
      <w:r w:rsidR="003C0499" w:rsidRPr="00FA2A0A">
        <w:rPr>
          <w:rFonts w:ascii="Arial" w:eastAsia="Calibri" w:hAnsi="Arial" w:cs="Arial"/>
          <w:sz w:val="24"/>
          <w:szCs w:val="24"/>
        </w:rPr>
        <w:t>лав</w:t>
      </w:r>
      <w:r w:rsidR="003C119B" w:rsidRPr="00FA2A0A">
        <w:rPr>
          <w:rFonts w:ascii="Arial" w:eastAsia="Calibri" w:hAnsi="Arial" w:cs="Arial"/>
          <w:sz w:val="24"/>
          <w:szCs w:val="24"/>
        </w:rPr>
        <w:t>ы</w:t>
      </w:r>
      <w:r w:rsidR="003C0499" w:rsidRPr="00FA2A0A">
        <w:rPr>
          <w:rFonts w:ascii="Arial" w:eastAsia="Calibri" w:hAnsi="Arial" w:cs="Arial"/>
          <w:sz w:val="24"/>
          <w:szCs w:val="24"/>
        </w:rPr>
        <w:t xml:space="preserve"> </w:t>
      </w:r>
      <w:r w:rsidR="0047171D" w:rsidRPr="00FA2A0A">
        <w:rPr>
          <w:rFonts w:ascii="Arial" w:eastAsia="Calibri" w:hAnsi="Arial" w:cs="Arial"/>
          <w:sz w:val="24"/>
          <w:szCs w:val="24"/>
        </w:rPr>
        <w:t xml:space="preserve">Ермаковского </w:t>
      </w:r>
      <w:r w:rsidR="003C0499" w:rsidRPr="00FA2A0A">
        <w:rPr>
          <w:rFonts w:ascii="Arial" w:eastAsia="Calibri" w:hAnsi="Arial" w:cs="Arial"/>
          <w:sz w:val="24"/>
          <w:szCs w:val="24"/>
        </w:rPr>
        <w:t>района</w:t>
      </w:r>
      <w:r w:rsidR="00FA2A0A" w:rsidRPr="00FA2A0A">
        <w:rPr>
          <w:rFonts w:ascii="Arial" w:eastAsia="Calibri" w:hAnsi="Arial" w:cs="Arial"/>
          <w:sz w:val="24"/>
          <w:szCs w:val="24"/>
        </w:rPr>
        <w:t xml:space="preserve"> </w:t>
      </w:r>
      <w:r w:rsidR="00FA2A0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</w:t>
      </w:r>
      <w:r w:rsidR="003C119B" w:rsidRPr="00FA2A0A">
        <w:rPr>
          <w:rFonts w:ascii="Arial" w:eastAsia="Calibri" w:hAnsi="Arial" w:cs="Arial"/>
          <w:sz w:val="24"/>
          <w:szCs w:val="24"/>
        </w:rPr>
        <w:t>С.М. Абр</w:t>
      </w:r>
      <w:r w:rsidR="003C119B" w:rsidRPr="00FA2A0A">
        <w:rPr>
          <w:rFonts w:ascii="Arial" w:eastAsia="Calibri" w:hAnsi="Arial" w:cs="Arial"/>
          <w:sz w:val="24"/>
          <w:szCs w:val="24"/>
        </w:rPr>
        <w:t>а</w:t>
      </w:r>
      <w:r w:rsidR="003C119B" w:rsidRPr="00FA2A0A">
        <w:rPr>
          <w:rFonts w:ascii="Arial" w:eastAsia="Calibri" w:hAnsi="Arial" w:cs="Arial"/>
          <w:sz w:val="24"/>
          <w:szCs w:val="24"/>
        </w:rPr>
        <w:t>мов</w:t>
      </w:r>
    </w:p>
    <w:p w:rsidR="00FA2A0A" w:rsidRDefault="00FA2A0A" w:rsidP="003C0499">
      <w:pPr>
        <w:jc w:val="both"/>
        <w:rPr>
          <w:rFonts w:ascii="Arial" w:hAnsi="Arial" w:cs="Arial"/>
          <w:sz w:val="24"/>
          <w:szCs w:val="24"/>
        </w:rPr>
        <w:sectPr w:rsidR="00FA2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337" w:rsidRPr="006E0337" w:rsidRDefault="006E0337" w:rsidP="006E033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6E0337" w:rsidRPr="006E0337" w:rsidRDefault="006E0337" w:rsidP="006E033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E0337" w:rsidRPr="006E0337" w:rsidRDefault="006E0337" w:rsidP="006E033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6E0337" w:rsidRPr="006E0337" w:rsidRDefault="006E0337" w:rsidP="006E033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t>от «10» ноября 2021 г. № 655-п</w:t>
      </w:r>
    </w:p>
    <w:p w:rsidR="006E0337" w:rsidRPr="006E0337" w:rsidRDefault="006E0337" w:rsidP="006E03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E0337" w:rsidRPr="006E0337" w:rsidRDefault="006E0337" w:rsidP="006E033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0337">
        <w:rPr>
          <w:rFonts w:ascii="Arial" w:eastAsia="Calibri" w:hAnsi="Arial" w:cs="Arial"/>
          <w:b/>
        </w:rPr>
        <w:t>Положение</w:t>
      </w:r>
    </w:p>
    <w:p w:rsidR="006E0337" w:rsidRPr="006E0337" w:rsidRDefault="006E0337" w:rsidP="006E03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E0337">
        <w:rPr>
          <w:rFonts w:ascii="Arial" w:eastAsia="Calibri" w:hAnsi="Arial" w:cs="Arial"/>
          <w:b/>
          <w:sz w:val="24"/>
          <w:szCs w:val="24"/>
        </w:rPr>
        <w:t>о муниципальном жилищном контроле</w:t>
      </w:r>
    </w:p>
    <w:p w:rsidR="006E0337" w:rsidRPr="006E0337" w:rsidRDefault="006E0337" w:rsidP="006E0337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устанавливает порядок осуществления муниц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пального жилищного контроля (далее – муниципальный контроль) на территории Ермаковского района.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рации мер по пресечению, предупреждению и (или) устранению последствий 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явленных нарушений обязательных требований.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2. Предметом муниципального контроля является соблюдение юридич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скими лицами и гражданами обязательных требований в отношении муниципал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ного жилищного фонда (далее – обязательных требований), а именно: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пользованию и содержанию общего имущества собственников помещений в мн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гоквартирных домах, порядку осуществления перевода жилого помещения в 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жилое помещение и нежилого в жилое в многоквартирном доме, порядку 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ществления перепланировки и (или) переустройства помещений в многокварти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ном доме; 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2) требований к формированию фондов капитального ремонта;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требований к созданию и деятельности юридических лиц осуществля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щих обслуживание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>или)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ных домах и жилых домов;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ческих ресурсов;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организациями, лицами, осуществляющими деятельность по обслуживанию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>или) управлению многоквартирными домам, информации в системе;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требований к предоставлению жилых помещений в наемных домах 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циального использования.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3. Муниципальный контроль осуществляется администрацией Ермаковского района.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4. Должностным лицом администрации Ермаковского района, уполномоче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ным осуществлять муниципальный контроль, является заместитель главы адм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по оперативному управлению.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Должностным лицом администрации Ермаковского района, уполномоче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ным на принятие решения о проведении контрольных мероприятий, является: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Ермаковского района по оперативному управлению.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г.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Инспекторы, наряду с правами, установленными Федеральным законом от 31.07.2020 г. № 248-ФЗ «О государственном контроле (надзоре) и муниципальном контроле в Российской Федерации», имеют права: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соответствии с п. 8 ч. 2 ст. 29 ФЗ № 248-ФЗ):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своевременно и в полной мере осуществлять предоставленные в соотве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ствии с законодательством Российской Федерации полномочия по предупрежд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тельном исполнении предписания, если такая мера предусмотрена законодател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ством;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предоставлять контролируемым лицам, их представителям, присутству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щим при проведении контрольных (надзорных) мероприятий, информацию и д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кументы, относящиеся к предмету государственного контроля (надзора), муниц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пального контроля, в том числе сведения о согласовании проведения контрольн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 (надзорного) мероприятия органами прокуратуры в случае, если такое соглас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вание предусмотрено настоящим Федеральным законом;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доказывать обоснованность своих действий при их обжаловании в поря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ке, установленном законодательством Российской Федерации;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соблюдать установленные законодательством Российской Федерации сроки проведения контрольных (надзорных) мероприятий и совершения контрол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r w:rsidRPr="006E03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ных (надзорных) действий.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6. Муниципальный контроль осуществляется в отношении юридических лиц и граждан (далее - контролируемые лица).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7. Объектами муниципального контроля являются: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деятельность, действия (бездействие) контролируемых лиц, в рамках к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торых должны соблюдаться обязательные требования, в том числе предъявля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мые к контролируемым лицам, осуществляющим деятельность, действия (бе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действие);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здания, помещения, сооружения, территории, включая земельные учас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8. Администрация Ермаковского района осуществляет учет объектов мун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контроля. 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Учет объектов контроля осуществляется путем ведения р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естра объектов контроля,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обеспечивает актуальность сведений об объектах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троля в реестре учета объектов контроля. </w:t>
      </w:r>
    </w:p>
    <w:p w:rsidR="006E0337" w:rsidRPr="006E0337" w:rsidRDefault="006E0337" w:rsidP="006E0337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При сборе, обработке, анализе и учете сведений об объектах контроля для целей их учета администрация Ермаковского района использует информацию, представляемую ей в соответствии с нормативными правовыми актами, инфо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мацию, получаемую в рамках межведомственного взаимодействия, а также общ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доступную информацию. </w:t>
      </w:r>
    </w:p>
    <w:p w:rsidR="006E0337" w:rsidRPr="006E0337" w:rsidRDefault="006E0337" w:rsidP="006E0337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если соответствующие сведения, документы содержатся в государственных или муниципальных инфо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мационных ресурсах.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9. К отношениям, связанным с осуществлением муниципального контроля, организацией и проведением профилактических мероприятий, контрольных мер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применяются положения Федерального </w:t>
      </w:r>
      <w:hyperlink r:id="rId8" w:history="1">
        <w:r w:rsidRPr="006E0337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Система оценки и управления рисками при осуществлении муниципал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ного жилищного контроля не применяется.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77588532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Профилактика рисков причинения вреда (ущерба) охраняемым зак</w:t>
      </w:r>
      <w:r w:rsidRPr="006E033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b/>
          <w:sz w:val="24"/>
          <w:szCs w:val="24"/>
          <w:lang w:eastAsia="ru-RU"/>
        </w:rPr>
        <w:t>ном ценностям при осуществлении муниципального контроля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11. Профилактические мероприятия проводятся администрацией Ермако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ского района в целях стимулирования добросовестного соблюдения обязательных требований контролируемыми лицами и направлены на снижение риска причин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ния вреда (ущерба), а также являются приоритетными по отношению к провед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нию контрольных мероприятий.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85"/>
      <w:bookmarkEnd w:id="1"/>
      <w:r w:rsidRPr="006E0337">
        <w:rPr>
          <w:rFonts w:ascii="Arial" w:eastAsia="Times New Roman" w:hAnsi="Arial" w:cs="Arial"/>
          <w:sz w:val="24"/>
          <w:szCs w:val="24"/>
          <w:lang w:eastAsia="ru-RU"/>
        </w:rPr>
        <w:t>12. При осуществлении муниципального контроля могут проводиться сл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дующие виды профилактических мероприятий 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1) информирование;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2) обобщение правоприменительной практики;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3) меры стимулирования добросовестности;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4) объявление предостережения;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5) консультирование;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6) профилактический визит;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7) </w:t>
      </w:r>
      <w:proofErr w:type="spellStart"/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самообследование</w:t>
      </w:r>
      <w:proofErr w:type="spellEnd"/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13. Информирование осуществляется посредством размещения сведений, предусмотренных </w:t>
      </w:r>
      <w:hyperlink r:id="rId9" w:history="1">
        <w:r w:rsidRPr="006E0337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46</w:t>
        </w:r>
      </w:hyperlink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г. № 248-ФЗ «О государственном контроле (надзоре) и муниципальном контроле в Ро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сийской Федерации» на официальном сайте в сети «Интернет» http://adminerm.ru, в средствах массовой информации. Размещенные сведения на указанном офиц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альном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ответственное за размещение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информации, предусмо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ренной настоящим Положением</w:t>
      </w:r>
      <w:bookmarkStart w:id="2" w:name="P146"/>
      <w:bookmarkEnd w:id="2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ведущим специалистом отдела информатизации и документационного обеспечения администрации Ермаковского района.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 </w:t>
      </w:r>
      <w:proofErr w:type="gramStart"/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ло угрозу причинения вреда (ущерба) охраняемым законом ценностям и предл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гает принять меры по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обеспечению соблюдения обязательных требований.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водят к нарушению обязательных требований, а также предложение о принятии мер по обеспечению соблюдения данных требований и не может содержать тр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бование представления контролируемым лицом сведений и документов.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Инспектор регистрирует предостережение в журнале учета объявленных предостережений с присвоением регистрационного номера.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случае объявления предостережения о недопустимости нарушения об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зательных требований контролируемое лицо вправе подать возражение в отн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шении указанного предостережения.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Возражение направляется Инспектору, объявившему предостережение, не позднее 15 календарных дней с момента получения предостережения через ли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в который направляется возражение;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дату и номер предостережения;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контролируемое лицо не согласно с об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явленным предостережением;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5) дату получения предостережения контролируемым лицом;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6) личную подпись и дату.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возражения на предостережение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Ерм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ковского района: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обеспечивает объективное, всестороннее и своевременное рассмотр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при необходимости запрашивает документы и материалы в других гос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дарственных органах, органах местного самоуправления и у иных лиц;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возражение в отнош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нии предостережения в течение 20 рабочих дней со дня его получения и инфо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отмены объявленного предостережения также направляется копия реш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об отмене объявленного предостереж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возражения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администрация Ермаковского района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принимает одно из следующих решений: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об удовлетворении возражения и отмене полностью или частично объя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ленного предостережения;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об отказе в удовлетворении возражения.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Повторное направление возражения по тем же основаниям не допускается.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15. Должностные лица администрации Ермаковского района, уполномоче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ные, осуществлять муниципальный контроль, по обращениям контролируемых лиц и их представителей осуществляют консультирование в устной или письме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ной форме.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Устное консультирование осуществляется по телефону, посредством 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део-конференц-связи, на личном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>, либо в ходе проведения профилактич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ского визита, контрольного мероприятия, публичного консультирования.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Личный прием контролируемых лиц проводится заместителем главы адм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по оперативному управлению.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При устном и письменном консультировании Инспекторы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 обязаны предоставлять информацию по следующим вопр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сам: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о нормативных правовых актах, регламентирующих порядок осуществл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ния муниципального контроля;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о порядке обжалования действий или бездействия должностных лиц 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4) о месте нахождения и графике работы администрации Ермаковского района;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5) о справочных телефонах структурных подразделений администрации Ермаковского района;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6) об адресе официального сайта, а также электронной почты администр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района; 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7) об организации и осуществлении муниципального контроля;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Консультирование при личном приеме контролируемых лиц проводится 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спекторами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графиком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ема контролируемых лиц по предварительной записи.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Публичное письменное консультирование осуществляется путем размещ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ния информационных материалов на информационных стендах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, размещения на своем официальном сайте в сети «Инте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нет» http://adminerm.ru, письменного разъяснения в случае поступления в течени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2 месяцев более 5 однотипных обращений контролируемых лиц и их представ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телей, подписанного уполномоченным должностным лицом.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Публичное устное консультирование осуществляется уполномоченным должностным лицом с привлечением средств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При устном обращении контролируемого лица и его представителя (по 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лефону или лично) должностные лица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, 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ществляющие консультирование, должны давать ответ самостоятельно.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к которому обратилось контролируемое лицо и его представ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лицо, структурное подразделение, организацию или соо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щить телефонный номер, по которому можно получить необходимую информ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цию.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Консультирование в письменной форме осуществляется в следующих сл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чаях: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контролируемым лицом представлен письменный запрос о предоставл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нии письменного ответа по вопросам консультирования;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если при личном обращении предоставить ответ на </w:t>
      </w:r>
      <w:proofErr w:type="gramStart"/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поставленные</w:t>
      </w:r>
      <w:proofErr w:type="gramEnd"/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вопр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сы не представляется возможным;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ответ на поставленные вопросы требует получения дополнительных св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дений и информации.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Ответы на письменные обращения даются в четкой и понятной форме в письменном виде и должны содержать: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ответы на поставленные вопросы;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должность, фамилию и инициалы лица, подписавшего ответ;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фамилию и инициалы исполнителя;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4) номер телефона исполнителя.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Ответы на письменные обращения предоставляются в сроки, установле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ные Федеральным законом от 02.05.2006 г. № 59-ФЗ «О порядке рассмотрения обращений граждан Российской Федерации».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не вправе 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ществлять консультирование контролируемых лиц и их представителей, выход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щее за рамки информирования.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Информация, ставшая известной должностному лицу в ходе консультир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вания, не может быть использована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администрацией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в ц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лях оценки контролируемого лица по вопросам соблюдения обязательных треб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ваний.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виза, контрольного мероприятия.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16. Профилактический визит проводится Инспектором в форме профила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нен, Инспектор в день проведения профилактического визита направляет инфо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мацию в форме отчета о проведенном профилактическом визите уполномоченн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му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должностному лицу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Ермаковского района для принятия реш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ния о проведении контрольного мероприятия в соответствии с Федеральным з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коном от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31.07.2020 г. № 248-ФЗ «О государственном контроле (надзоре) и мун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ципальном контроле в Российской Федерации.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Инспектор проводит обязательный профилактический визит в отношении: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 форме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распоряжения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обязательного профилакт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визита принимается администрацией Ермаковского района не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чем за 7 рабочих дней до даты его проведения.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чем за 5 рабочих дней до даты его проведения способами, предусмотренными статьей 21 Федерального закона № 248-ФЗ.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О проведении обязательного профилактического визита контролируемое лицо уведомляется администрацией Ермаковского района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не позднее, чем за 5 рабочих дней до даты его проведения.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Уведомление о проведении обязательного профилактического визита 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ставляется в письменной форме или в форме электронного документа и содержит следующие сведения: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уведомления;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наименование контрольного органа;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полное наименование контролируемого лица;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4) фамилия, имя, отчество (при наличии) Инспектора;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5) дата, время и место обязательного профилактического визита;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6) подпись Инспектора.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администрацию Ермаковского рай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, не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рабочих дня до даты его проведения.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Контрольные</w:t>
      </w:r>
      <w:proofErr w:type="gramEnd"/>
      <w:r w:rsidRPr="006E03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мероприятия, проводимые в рамках муниципального контроля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17. Муниципальный контроль осуществляется в виде плановых и внеплан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вых контрольных мероприятий.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18.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инспекционный визит;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документарная проверка;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выездная проверка.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Без взаимодействия с контролируемым лицом проводятся следующие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трольные мероприятия: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наблюдение за соблюдением обязательных требований (мониторинг безопасности);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выездное обследование.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контрольные мероприятия осуществляются в отношении юридических лиц.</w:t>
      </w:r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E0337">
        <w:rPr>
          <w:rFonts w:ascii="Arial" w:eastAsia="Times New Roman" w:hAnsi="Arial" w:cs="Arial"/>
          <w:sz w:val="24"/>
          <w:szCs w:val="24"/>
          <w:lang w:val="x-none" w:eastAsia="x-none"/>
        </w:rPr>
        <w:t>При осуществлении муниципального контроля в отношении жилых помещений, используемых гражданами, плановые контрольные (надзорные) мероприятия не проводятся</w:t>
      </w:r>
      <w:r w:rsidRPr="006E0337">
        <w:rPr>
          <w:rFonts w:ascii="Arial" w:eastAsia="Times New Roman" w:hAnsi="Arial" w:cs="Arial"/>
          <w:sz w:val="24"/>
          <w:szCs w:val="24"/>
          <w:lang w:eastAsia="x-none"/>
        </w:rPr>
        <w:t>, в соответствии с пунктом 7 статьи 20 "Жилищный к</w:t>
      </w:r>
      <w:r w:rsidRPr="006E0337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x-none"/>
        </w:rPr>
        <w:t xml:space="preserve">декс Российской Федерации" от 29.12.2004 г. № 188-ФЗ.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Плановые контрольные мероприятия осуществляются в соответствии с ежегодными планами проведения плановых контрольных мероприятий.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 проведения плановых контрольных мероприятий разрабатывается в соответствии с Правилами формирования плана проведения плановых контрол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вительства Российской Федерации от 31.12.2020 г. № 2428, с учетом особенн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стей, установленных настоящим Положением.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Перечень плановых контрольных мероприятий и допустимых контрольных действий в составе каждого контрольного мероприятия: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1. Документарная проверка.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ходе документарной проверки рассматриваются документы контролиру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мых лиц, имеющиеся в распоряжении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зультаты предыдущих контрольных мероприятий, материалы рассмотрения дел об административных правонарушениях и иные документы о результатах 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ществления в отношении этого контролируемого лица муниципального контроля.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лено несоответствие сведений, содержащихся в этих документах, сведениям, 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держащимся в имеющихся у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емому лицу с требованием представить в течение 10 рабочих дней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0337">
        <w:rPr>
          <w:rFonts w:ascii="Arial" w:eastAsia="Calibri" w:hAnsi="Arial" w:cs="Arial"/>
          <w:sz w:val="24"/>
          <w:szCs w:val="24"/>
          <w:lang w:eastAsia="ru-RU"/>
        </w:rPr>
        <w:t>необходимые пояснения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Calibri" w:hAnsi="Arial" w:cs="Arial"/>
          <w:sz w:val="24"/>
          <w:szCs w:val="24"/>
          <w:lang w:eastAsia="ru-RU"/>
        </w:rPr>
        <w:t>Контролируемое лицо, представляющее в контрольный (надзорный) поя</w:t>
      </w:r>
      <w:r w:rsidRPr="006E0337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6E0337">
        <w:rPr>
          <w:rFonts w:ascii="Arial" w:eastAsia="Calibri" w:hAnsi="Arial" w:cs="Arial"/>
          <w:sz w:val="24"/>
          <w:szCs w:val="24"/>
          <w:lang w:eastAsia="ru-RU"/>
        </w:rPr>
        <w:t>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администрации Ермако</w:t>
      </w:r>
      <w:r w:rsidRPr="006E0337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6E0337">
        <w:rPr>
          <w:rFonts w:ascii="Arial" w:eastAsia="Calibri" w:hAnsi="Arial" w:cs="Arial"/>
          <w:sz w:val="24"/>
          <w:szCs w:val="24"/>
          <w:lang w:eastAsia="ru-RU"/>
        </w:rPr>
        <w:t>ского района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  <w:proofErr w:type="gramEnd"/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документарной проверки не может превышать 10 рабочих дней.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В указанный срок не включается период с момента направления 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админ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страцией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, о выявлении ошибок и (или) противоречий в представленных контролируемым лицом документах либо о несоответствии сведений, содерж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щихся в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этих документах, сведениям, содержащимся в имеющихся у 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bCs/>
          <w:sz w:val="24"/>
          <w:szCs w:val="24"/>
          <w:lang w:eastAsia="ru-RU"/>
        </w:rPr>
        <w:t>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, документах и (или) полученным при осуществлении м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ниципального контроля, и требования представить необходимые пояснения в письменной форме до момента представления указанных пояснений.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В ходе документарной проверки могут совершаться следующие действия: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а) получение письменных объяснений;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б) истребование документов;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в) экспертиза.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2. Выездная проверка.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пользующим их, в целях оценки соблюдения таким лицом обязательных требов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ний, а также оценки выполнения решений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Ермаковского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Выездную проверку допускается проводить с использованием средств 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станционного взаимодействия, в том числе посредством аудио- или видеосвязи.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Совершение отдельных контрольных действий при проведении выездной проверки в отношении контролируемых лиц, отнесенных к определенным катег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риям риска причинения вреда (ущерба) охраняемым законом ценностям в сокр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щенном объеме, не предусматривается.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Ограничений проведения выездных проверок в отношении объектов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троля, отнесенных к определенным категориям риска причинения вреда (ущерба) охраняемым законом ценностям, не предусматривается.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В ходе выездной проверки могут совершаться следующие действия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а) осмотр;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б) опрос;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в) получение письменных объяснений;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г) истребование документов;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д) инструментальное обследование;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е) экспертиза.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Основанием для включения в ежегодный план проведения контрольных (надзорных) мероприятий на очередной календарный год является истечение срока, указанного в данном пункте Положения, начиная с даты окончания пров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дения последнего планового контрольного (надзорного) мероприятия юридическ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го лица, а если такие контрольные (надзорные) мероприятия ранее не провод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лись, – то с даты: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начала осуществления обслуживания и (или) управления многокварти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ными домами в соответствии с представленным уведомлением о начале 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ществления указанной деятельности;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государственной регистрации юридического лица или гражданина в кач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стве индивидуального предпринимателя, за исключением случаев, предусмотре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ных подпунктами 1, 3 настоящего пункта;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присвоения объекту муниципального контроля категории высокого, сре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него, умеренного риска.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20. Внеплановые контрольные мероприятия проводятся при наличии осн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ваний, предусмотренных пунктами 1, 3, 4, 5 части 1 статьи 57 Федерального зак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на от 31.07.2020 г. № 248-ФЗ «О государственном контроле (надзоре) и муниц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пальном контроле в Российской Федерации».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Перечень внеплановых контрольных мероприятий и допустимых контрол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ных действий в составе каждого контрольного мероприятия: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1. Инспекционный визит.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Инспекционный визит проводится по месту нахождения (осуществления 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ятельности) контролируемого лица (его филиалов, представительств, обособле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ных структурных подразделений) либо объекта контроля.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Инспекционный визит проводится без предварительного уведомления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тролируемого лица.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Срок проведения инспекционного визита в одном месте осуществления 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ятельности либо на одном производственном объекте (территории) не может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вышать 1 рабочий день.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ходе инспекционного визита могут совершаться следующие действия: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а) осмотр;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б) опрос;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в) получение письменных объяснений;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г) истребование документов, которые в соответствии с обязательными тр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бованиями должны находиться в месте нахождения (осуществления деятельн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сти) контролируемого лица (его филиалов, представительств, обособленных структурных подразделений) либо объекта контроля.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зи.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2. Документарная проверка.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ходе документарной проверки могут совершаться следующие действия: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а) получение письменных объяснений;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б) истребование документов;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в) экспертиза.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3. Выездная проверка.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ходе выездной проверки могут совершаться следующие действия: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а) осмотр;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б) опрос;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в) получение письменных объяснений;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г) истребование документов;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д) инструментальное обследование;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е) экспертиза.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4. Наблюдение за соблюдением обязательных требований (мониторинг безопасности).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5. Выездное обследование.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Под выездным обследованием понимается контрольное мероприятие,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водимое в целях оценки соблюдения контролируемыми лицами обязательных требований.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 ходе выездного обследования могут совершаться следующие действия: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а) осмотр;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б) инструментальное обследование (с применением видеозаписи);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в) экспертиза.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Выездное обследование может проводиться Инспектором по месту нахо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дения (осуществления деятельности) организации (ее филиалов, представител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ств, обособленных структурных подразделений), месту осуществления деятел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ности гражданина, месту нахождения объекта контроля, при этом не допускается взаимодействие с контролируемым лицом.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ется Инспектором самостоятельно и не может превышать 1 рабочий день.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выездного обследования не выдается предп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сание об устранении выявленных нарушений.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21. Случаи, при наступлении которых юридическое лицо, гражданин, явл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ющиеся контролируемыми лицами, вправе представить в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администрацию Ерм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ковского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 невозможности присутствия при проведении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трольного мероприятия: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болезнь;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нахождение за пределами Российской Федерации;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3) административный арест;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ные обстоятельства).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22. Для фиксации Инспекторами, и лицами, привлекаемыми к совершению контрольных (надзорных) действий, доказательств нарушений обязательных тр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1) сведений, отнесенных законодательством Российской Федерации к гос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дарственной тайне;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2) объектов, которые законодательством Российской Федерации отнесены к режимным и особо важным объектам.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Решение о необходимости использования фотосъемки, аудио- и видеоз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писи, иных способов фиксации доказательств нарушений обязательных требов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ний при осуществлении контрольных мероприятий, принимается Инспекторами самостоятельно. В обязательном порядке фотосъемка или видеозапись доказ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тельств нарушений обязательных требований осуществляется в следующих сл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чаях: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- при проведении выездной проверки в отсутствие контролируемого лица;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- при проведении выездной проверки, в ходе которой осуществлялись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пятствия в ее проведении и совершении контрольных действий.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Аудио- и видеозапись осуществляется в ходе проведения контрольного м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тельных требований.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фотосъемки, аудио- и видеозаписи являются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ложением к акту контрольного мероприятия.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нодательства Российской Федерации о защите государственной тайны.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23. Результаты контрольного мероприятия оформляются в порядке, уст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новленном Федеральным законом от 31.07.2020 г. № 248-ФЗ «О государственном контроле (надзоре) и муниципальном контроле в Российской Федерации».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В случае выявления при проведении контрольного мероприятия нар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шений обязательных требований контролируемым лицом администрация Ерм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ковского района 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г. № 248-ФЗ «О государственном контроле (надзоре) и муниципальном контроле в Российской Федерации».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Если выданное предписание об устранении нарушений обязательных требований исполнено контролируемым лицом надлежащим образом в ходе ос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ществления контрольного мероприятия (или) в установленный в предписании срок, меры, предусмотренные пунктом 3 части 2 Федерального закона от 31.07.2020 г. № 248-ФЗ «О государственном контроле (надзоре) и муниципальном контроле в Российской Федерации», не принимаются (в части административных правонарушений). 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26. В случае несогласия с фактами и выводами, изложенными в акте ко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трольного мероприятия, контролируемое лицо вправе направить жалобу в поря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ке, предусмотренном статьями 39 - 43 Федерального закона от 31.07.2020 г. № 248-ФЗ «О государственном контроле (надзоре) и муниципальном контроле в Ро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Федерации».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27. Администрация Ермаковского района осуществляет </w:t>
      </w:r>
      <w:proofErr w:type="gramStart"/>
      <w:r w:rsidRPr="006E03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испо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нением предписаний, иных принятых решений в рамках муниципального контроля.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Оценка исполнения контролируемым лицом решений, принятых в соотве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ствии с п. 27 настоящего Положения осуществляется 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администрацией Ермако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6E0337">
        <w:rPr>
          <w:rFonts w:ascii="Arial" w:eastAsia="Times New Roman" w:hAnsi="Arial" w:cs="Arial"/>
          <w:iCs/>
          <w:sz w:val="24"/>
          <w:szCs w:val="24"/>
          <w:lang w:eastAsia="ru-RU"/>
        </w:rPr>
        <w:t>ского района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законом от 31.07.2020 г. № 248-ФЗ «О государственном контроле (надзоре) и муниципальном контроле в Ро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сийской Федерации».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Обжалование решений администрации Ермаковского района, действий (бездействия) её должностных лиц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28.</w:t>
      </w:r>
      <w:r w:rsidRPr="006E033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E0337">
        <w:rPr>
          <w:rFonts w:ascii="Arial" w:eastAsia="Calibri" w:hAnsi="Arial" w:cs="Arial"/>
          <w:sz w:val="24"/>
          <w:szCs w:val="24"/>
        </w:rPr>
        <w:t xml:space="preserve">Досудебный порядок подачи жалоб при осуществлении муниципального контроля не применяется.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результативности и эффективности деятельности админ</w:t>
      </w:r>
      <w:r w:rsidRPr="006E0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страции Ермаковского района при осуществлении муниципального контроля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t xml:space="preserve">29. Оценка результативности и эффективности деятельности </w:t>
      </w:r>
      <w:r w:rsidRPr="006E0337">
        <w:rPr>
          <w:rFonts w:ascii="Arial" w:eastAsia="Calibri" w:hAnsi="Arial" w:cs="Arial"/>
          <w:iCs/>
          <w:sz w:val="24"/>
          <w:szCs w:val="24"/>
        </w:rPr>
        <w:t>администр</w:t>
      </w:r>
      <w:r w:rsidRPr="006E0337">
        <w:rPr>
          <w:rFonts w:ascii="Arial" w:eastAsia="Calibri" w:hAnsi="Arial" w:cs="Arial"/>
          <w:iCs/>
          <w:sz w:val="24"/>
          <w:szCs w:val="24"/>
        </w:rPr>
        <w:t>а</w:t>
      </w:r>
      <w:r w:rsidRPr="006E0337">
        <w:rPr>
          <w:rFonts w:ascii="Arial" w:eastAsia="Calibri" w:hAnsi="Arial" w:cs="Arial"/>
          <w:iCs/>
          <w:sz w:val="24"/>
          <w:szCs w:val="24"/>
        </w:rPr>
        <w:t>ции Ермаковского района</w:t>
      </w:r>
      <w:r w:rsidRPr="006E0337">
        <w:rPr>
          <w:rFonts w:ascii="Arial" w:eastAsia="Calibri" w:hAnsi="Arial" w:cs="Arial"/>
          <w:sz w:val="24"/>
          <w:szCs w:val="24"/>
        </w:rPr>
        <w:t xml:space="preserve"> и должностных лиц по муниципальному контролю ос</w:t>
      </w:r>
      <w:r w:rsidRPr="006E0337">
        <w:rPr>
          <w:rFonts w:ascii="Arial" w:eastAsia="Calibri" w:hAnsi="Arial" w:cs="Arial"/>
          <w:sz w:val="24"/>
          <w:szCs w:val="24"/>
        </w:rPr>
        <w:t>у</w:t>
      </w:r>
      <w:r w:rsidRPr="006E0337">
        <w:rPr>
          <w:rFonts w:ascii="Arial" w:eastAsia="Calibri" w:hAnsi="Arial" w:cs="Arial"/>
          <w:sz w:val="24"/>
          <w:szCs w:val="24"/>
        </w:rPr>
        <w:t>ществляется на основе системы показателей результативности и эффективности деятельности, согласно приложению №1 настоящего Положения.</w:t>
      </w:r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t xml:space="preserve">В систему показателей результативности и эффективности деятельности </w:t>
      </w:r>
      <w:r w:rsidRPr="006E0337">
        <w:rPr>
          <w:rFonts w:ascii="Arial" w:eastAsia="Calibri" w:hAnsi="Arial" w:cs="Arial"/>
          <w:iCs/>
          <w:sz w:val="24"/>
          <w:szCs w:val="24"/>
        </w:rPr>
        <w:t>администрации Ермаковского района</w:t>
      </w:r>
      <w:r w:rsidRPr="006E0337">
        <w:rPr>
          <w:rFonts w:ascii="Arial" w:eastAsia="Calibri" w:hAnsi="Arial" w:cs="Arial"/>
          <w:sz w:val="24"/>
          <w:szCs w:val="24"/>
        </w:rPr>
        <w:t xml:space="preserve"> при осуществлении муниципального ко</w:t>
      </w:r>
      <w:r w:rsidRPr="006E0337">
        <w:rPr>
          <w:rFonts w:ascii="Arial" w:eastAsia="Calibri" w:hAnsi="Arial" w:cs="Arial"/>
          <w:sz w:val="24"/>
          <w:szCs w:val="24"/>
        </w:rPr>
        <w:t>н</w:t>
      </w:r>
      <w:r w:rsidRPr="006E0337">
        <w:rPr>
          <w:rFonts w:ascii="Arial" w:eastAsia="Calibri" w:hAnsi="Arial" w:cs="Arial"/>
          <w:sz w:val="24"/>
          <w:szCs w:val="24"/>
        </w:rPr>
        <w:t>троля входят:</w:t>
      </w:r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E0337">
        <w:rPr>
          <w:rFonts w:ascii="Arial" w:eastAsia="Calibri" w:hAnsi="Arial" w:cs="Arial"/>
          <w:sz w:val="24"/>
          <w:szCs w:val="24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</w:t>
      </w:r>
      <w:r w:rsidRPr="006E0337">
        <w:rPr>
          <w:rFonts w:ascii="Arial" w:eastAsia="Calibri" w:hAnsi="Arial" w:cs="Arial"/>
          <w:sz w:val="24"/>
          <w:szCs w:val="24"/>
        </w:rPr>
        <w:t>о</w:t>
      </w:r>
      <w:r w:rsidRPr="006E0337">
        <w:rPr>
          <w:rFonts w:ascii="Arial" w:eastAsia="Calibri" w:hAnsi="Arial" w:cs="Arial"/>
          <w:sz w:val="24"/>
          <w:szCs w:val="24"/>
        </w:rPr>
        <w:t>стям;</w:t>
      </w:r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E0337">
        <w:rPr>
          <w:rFonts w:ascii="Arial" w:eastAsia="Calibri" w:hAnsi="Arial" w:cs="Arial"/>
          <w:sz w:val="24"/>
          <w:szCs w:val="24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</w:t>
      </w:r>
      <w:r w:rsidRPr="006E0337">
        <w:rPr>
          <w:rFonts w:ascii="Arial" w:eastAsia="Calibri" w:hAnsi="Arial" w:cs="Arial"/>
          <w:sz w:val="24"/>
          <w:szCs w:val="24"/>
        </w:rPr>
        <w:t>и</w:t>
      </w:r>
      <w:r w:rsidRPr="006E0337">
        <w:rPr>
          <w:rFonts w:ascii="Arial" w:eastAsia="Calibri" w:hAnsi="Arial" w:cs="Arial"/>
          <w:sz w:val="24"/>
          <w:szCs w:val="24"/>
        </w:rPr>
        <w:t>кающих при ее осуществлении, и определения причин их возникновения, характ</w:t>
      </w:r>
      <w:r w:rsidRPr="006E0337">
        <w:rPr>
          <w:rFonts w:ascii="Arial" w:eastAsia="Calibri" w:hAnsi="Arial" w:cs="Arial"/>
          <w:sz w:val="24"/>
          <w:szCs w:val="24"/>
        </w:rPr>
        <w:t>е</w:t>
      </w:r>
      <w:r w:rsidRPr="006E0337">
        <w:rPr>
          <w:rFonts w:ascii="Arial" w:eastAsia="Calibri" w:hAnsi="Arial" w:cs="Arial"/>
          <w:sz w:val="24"/>
          <w:szCs w:val="24"/>
        </w:rPr>
        <w:t>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6E0337" w:rsidRPr="006E0337" w:rsidRDefault="006E0337" w:rsidP="006E033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Заключительные положения 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 xml:space="preserve">30. Настоящее положение вступает в силу </w:t>
      </w:r>
      <w:r w:rsidRPr="006E0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дня его официального опубликования.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31. До 31 декабря 2023 года подготовка администрацией Ермаковского ра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она в ходе осуществления муниципального контроля документов, информиров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ние контролируемых лиц о совершаемых должностными лицами действиях и пр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нимаемых решениях, обмен документами и сведениями с контролируемыми л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E0337">
        <w:rPr>
          <w:rFonts w:ascii="Arial" w:eastAsia="Times New Roman" w:hAnsi="Arial" w:cs="Arial"/>
          <w:sz w:val="24"/>
          <w:szCs w:val="24"/>
          <w:lang w:eastAsia="ru-RU"/>
        </w:rPr>
        <w:t>цами осуществляется на бумажном носителе.</w:t>
      </w:r>
    </w:p>
    <w:p w:rsidR="006E0337" w:rsidRPr="006E0337" w:rsidRDefault="006E0337" w:rsidP="006E033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32. Настоящее Положение вступает в силу с 1 января 2022 года.</w:t>
      </w:r>
    </w:p>
    <w:p w:rsidR="006E0337" w:rsidRPr="006E0337" w:rsidRDefault="006E0337" w:rsidP="006E033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337" w:rsidRPr="006E0337" w:rsidRDefault="006E0337" w:rsidP="006E033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E0337" w:rsidRPr="006E0337" w:rsidSect="00B9751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0337" w:rsidRPr="006E0337" w:rsidRDefault="006E0337" w:rsidP="006E0337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6E0337" w:rsidRPr="006E0337" w:rsidRDefault="006E0337" w:rsidP="006E0337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6E0337" w:rsidRPr="006E0337" w:rsidRDefault="006E0337" w:rsidP="006E0337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0337">
        <w:rPr>
          <w:rFonts w:ascii="Arial" w:eastAsia="Times New Roman" w:hAnsi="Arial" w:cs="Arial"/>
          <w:sz w:val="24"/>
          <w:szCs w:val="24"/>
          <w:lang w:eastAsia="ru-RU"/>
        </w:rPr>
        <w:t>о муниципальном жилищном контроле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bookmarkStart w:id="3" w:name="_Hlk77072410"/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6E0337">
        <w:rPr>
          <w:rFonts w:ascii="Arial" w:eastAsia="Calibri" w:hAnsi="Arial" w:cs="Arial"/>
          <w:bCs/>
          <w:sz w:val="24"/>
          <w:szCs w:val="24"/>
        </w:rPr>
        <w:t xml:space="preserve">Перечень показателей результативности и эффективности деятельности </w:t>
      </w:r>
      <w:r w:rsidRPr="006E0337">
        <w:rPr>
          <w:rFonts w:ascii="Arial" w:eastAsia="Calibri" w:hAnsi="Arial" w:cs="Arial"/>
          <w:bCs/>
          <w:iCs/>
          <w:sz w:val="24"/>
          <w:szCs w:val="24"/>
        </w:rPr>
        <w:t>администрации Ермаковского района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931"/>
        <w:gridCol w:w="2030"/>
        <w:gridCol w:w="3626"/>
        <w:gridCol w:w="725"/>
        <w:gridCol w:w="290"/>
        <w:gridCol w:w="870"/>
        <w:gridCol w:w="148"/>
        <w:gridCol w:w="1018"/>
      </w:tblGrid>
      <w:tr w:rsidR="006E0337" w:rsidRPr="006E0337" w:rsidTr="00373907">
        <w:trPr>
          <w:trHeight w:val="390"/>
        </w:trPr>
        <w:tc>
          <w:tcPr>
            <w:tcW w:w="298" w:type="pct"/>
            <w:vMerge w:val="restar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0" w:type="pct"/>
            <w:vMerge w:val="restar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Формула ра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1051" w:type="pct"/>
            <w:gridSpan w:val="5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 пок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зателей</w:t>
            </w:r>
          </w:p>
        </w:tc>
      </w:tr>
      <w:tr w:rsidR="006E0337" w:rsidRPr="006E0337" w:rsidTr="00373907">
        <w:trPr>
          <w:trHeight w:val="390"/>
        </w:trPr>
        <w:tc>
          <w:tcPr>
            <w:tcW w:w="298" w:type="pct"/>
            <w:vMerge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vMerge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02" w:type="pct"/>
            <w:gridSpan w:val="8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КЛЮЧЕВЫЕ ПОКАЗАТЕЛИ</w:t>
            </w: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02" w:type="pct"/>
            <w:gridSpan w:val="8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170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Материальный ущерб, причиненный гражданам, юридическим лицам (инд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видуальным предпринимателям) в 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зультате нарушений обязательных тр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бований организациями, осуществля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70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 / ВРП</w:t>
            </w:r>
          </w:p>
        </w:tc>
        <w:tc>
          <w:tcPr>
            <w:tcW w:w="1250" w:type="pct"/>
            <w:shd w:val="clear" w:color="auto" w:fill="auto"/>
          </w:tcPr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суммы перерасчета 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законно начисленной платы гражданам, юридическим 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(индивидуальным пре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принимателям) в результате нарушений обязательных требований организациями, осуществляющими пред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коммунальных услуг собственникам и пол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зователям помещений в мн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гоквартирных домах и жилых домов, млн. руб.; </w:t>
            </w:r>
          </w:p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ВРП - утвержденный валовой региональный продукт, млн. руб.</w:t>
            </w:r>
          </w:p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учету принимаются знач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02" w:type="pct"/>
            <w:gridSpan w:val="8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02" w:type="pct"/>
            <w:gridSpan w:val="8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Показатели, применяемые для мониторинга контрольной деятельности, ее анализа, выявления проблем, во</w:t>
            </w: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з</w:t>
            </w: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 xml:space="preserve">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и объемом трудовых, материальных и финансовых ресурсов, а также уровень вмешательства в деятел</w:t>
            </w: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6E0337">
              <w:rPr>
                <w:rFonts w:ascii="Arial" w:eastAsia="Calibri" w:hAnsi="Arial" w:cs="Arial"/>
                <w:b/>
                <w:sz w:val="24"/>
                <w:szCs w:val="24"/>
              </w:rPr>
              <w:t>ность контролируемых лиц</w:t>
            </w: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02" w:type="pct"/>
            <w:gridSpan w:val="8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6E0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6E0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мероприятия при взаимодействии с контролируемым лицом </w:t>
            </w: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2.1.1.</w:t>
            </w:r>
          </w:p>
        </w:tc>
        <w:tc>
          <w:tcPr>
            <w:tcW w:w="170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Доля проверок в рамках муниципального контроля, проведенных в установленные сроки, по отношению к общему колич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е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ству контрольных мероприятий, пров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е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денных в рамках осуществления муниц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и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пального контроля </w:t>
            </w:r>
          </w:p>
        </w:tc>
        <w:tc>
          <w:tcPr>
            <w:tcW w:w="70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Пву</w:t>
            </w:r>
            <w:proofErr w:type="spellEnd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*100% / </w:t>
            </w: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Пву</w:t>
            </w:r>
            <w:proofErr w:type="spellEnd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количество проверок в рамках муниципального ко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н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троля, проведенных в уст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а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новленные сроки</w:t>
            </w: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Пок</w:t>
            </w:r>
            <w:proofErr w:type="spellEnd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общее количество пр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веденных контрольных мер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приятий в рамках муниц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и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2.1.2. </w:t>
            </w:r>
          </w:p>
        </w:tc>
        <w:tc>
          <w:tcPr>
            <w:tcW w:w="170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Доля предписаний об устранении нар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у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шений обязательных требований, пр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и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знанных незаконными в судебном поря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д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ке, по отношению к общему количеству предписаний, выданных </w:t>
            </w:r>
            <w:r w:rsidRPr="006E033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местной адм</w:t>
            </w:r>
            <w:r w:rsidRPr="006E033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и</w:t>
            </w:r>
            <w:r w:rsidRPr="006E033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нистрацией 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в ходе осуществления м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у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ниципального контроля </w:t>
            </w:r>
          </w:p>
        </w:tc>
        <w:tc>
          <w:tcPr>
            <w:tcW w:w="70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ПРн</w:t>
            </w:r>
            <w:proofErr w:type="spellEnd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*100% / </w:t>
            </w: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ПРн</w:t>
            </w:r>
            <w:proofErr w:type="spellEnd"/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- количество предпис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а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ний, признанных незаконн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ы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ми в судебном порядке;</w:t>
            </w: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Про - общее количеству предписаний, выданных в х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де муниципального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2.1.3.</w:t>
            </w:r>
          </w:p>
        </w:tc>
        <w:tc>
          <w:tcPr>
            <w:tcW w:w="1700" w:type="pct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контрольных мероприятий, пров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рамках муниципального ко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результаты которых были призн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недействительными</w:t>
            </w:r>
          </w:p>
        </w:tc>
        <w:tc>
          <w:tcPr>
            <w:tcW w:w="700" w:type="pct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Ппн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1250" w:type="pct"/>
            <w:shd w:val="clear" w:color="000000" w:fill="FFFFFF"/>
          </w:tcPr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Ппн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контрол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мероприятий, результаты которых признаны недейств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тельными;</w:t>
            </w: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ко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трольных мероприятий, пр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веденных в рамках муниц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Calibri" w:hAnsi="Arial" w:cs="Arial"/>
                <w:bCs/>
                <w:sz w:val="24"/>
                <w:szCs w:val="24"/>
              </w:rPr>
              <w:t>2.1.4.</w:t>
            </w:r>
          </w:p>
        </w:tc>
        <w:tc>
          <w:tcPr>
            <w:tcW w:w="1700" w:type="pct"/>
            <w:shd w:val="clear" w:color="000000" w:fill="FFFFFF"/>
          </w:tcPr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контрольных мероприятий, пров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денных 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местной администрацией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нарушениями требований законодател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ства Российской Федерации о порядке их проведения, по </w:t>
            </w:r>
            <w:proofErr w:type="gram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выявления которых к должностным лицам 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местной администрации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осуществившим такие проверки, применены меры дисципл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нарного, административного наказания от общего количества проведенных пр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верок </w:t>
            </w:r>
          </w:p>
        </w:tc>
        <w:tc>
          <w:tcPr>
            <w:tcW w:w="700" w:type="pct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Псн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</w:t>
            </w:r>
            <w:proofErr w:type="spellEnd"/>
          </w:p>
        </w:tc>
        <w:tc>
          <w:tcPr>
            <w:tcW w:w="1250" w:type="pct"/>
            <w:shd w:val="clear" w:color="000000" w:fill="FFFFFF"/>
          </w:tcPr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Псн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контрол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мероприятий, проведе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рамках муниципального 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контроля, </w:t>
            </w:r>
          </w:p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нарушениями требований законодательства РФ о п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рядке </w:t>
            </w:r>
          </w:p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их проведения, по </w:t>
            </w:r>
            <w:proofErr w:type="gram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</w:t>
            </w:r>
            <w:proofErr w:type="gram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выявления которых к должностным лицам 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местной администрации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ствившим такие проверки, применены меры дисципл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нарного, административного наказания</w:t>
            </w:r>
          </w:p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количество ко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трольных мероприятий, пр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веденных в рамках муниц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контроля 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E0337" w:rsidRPr="006E0337" w:rsidTr="00373907">
        <w:tc>
          <w:tcPr>
            <w:tcW w:w="298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702" w:type="pct"/>
            <w:gridSpan w:val="8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6E0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Контрольные мероприятия без взаимодействия </w:t>
            </w:r>
            <w:r w:rsidRPr="006E03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 контролируемым лицом</w:t>
            </w:r>
            <w:proofErr w:type="gramEnd"/>
          </w:p>
        </w:tc>
      </w:tr>
      <w:tr w:rsidR="006E0337" w:rsidRPr="006E0337" w:rsidTr="00373907">
        <w:tc>
          <w:tcPr>
            <w:tcW w:w="298" w:type="pct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700" w:type="pct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предписаний об устранении нар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шений обязательных требований, пр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знанных незаконными в судебном поря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ке, по отношению к общему количеству предписаний, выданных 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местной адм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нистрацией 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контрольных мероприятий по контролю без взаим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с юридическими лицами (инд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видуальными предпринимателями)</w:t>
            </w:r>
          </w:p>
        </w:tc>
        <w:tc>
          <w:tcPr>
            <w:tcW w:w="700" w:type="pct"/>
            <w:shd w:val="clear" w:color="000000" w:fill="FFFFFF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ПРМБВн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ПРМБВо</w:t>
            </w:r>
            <w:proofErr w:type="spellEnd"/>
          </w:p>
        </w:tc>
        <w:tc>
          <w:tcPr>
            <w:tcW w:w="1250" w:type="pct"/>
            <w:shd w:val="clear" w:color="000000" w:fill="FFFFFF"/>
          </w:tcPr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ПРМБВн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пре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писаний, выданных </w:t>
            </w:r>
            <w:r w:rsidRPr="006E033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местной администрацией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резул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татам мероприятий по ко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тролю без взаимодействия с юридическими лицами (инд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видуальными предприним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телями) признанных незако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 судебном порядке</w:t>
            </w:r>
          </w:p>
          <w:p w:rsidR="006E0337" w:rsidRPr="006E0337" w:rsidRDefault="006E0337" w:rsidP="006E0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ПРМБВо</w:t>
            </w:r>
            <w:proofErr w:type="spellEnd"/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предписаний об устранении нарушений обязательных требований, выданных по р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зультатам мероприятий по контролю без взаимоде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ствия с юридическими лиц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(индивидуальными пре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E0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принимателями)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6E0337" w:rsidRPr="006E0337" w:rsidRDefault="006E0337" w:rsidP="006E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3C0499" w:rsidRPr="00FA2A0A" w:rsidRDefault="003C0499" w:rsidP="003C0499">
      <w:pPr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3"/>
      <w:bookmarkEnd w:id="4"/>
    </w:p>
    <w:sectPr w:rsidR="003C0499" w:rsidRPr="00FA2A0A" w:rsidSect="00B975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09" w:rsidRDefault="003C2409" w:rsidP="0033523D">
      <w:pPr>
        <w:spacing w:after="0" w:line="240" w:lineRule="auto"/>
      </w:pPr>
      <w:r>
        <w:separator/>
      </w:r>
    </w:p>
  </w:endnote>
  <w:endnote w:type="continuationSeparator" w:id="0">
    <w:p w:rsidR="003C2409" w:rsidRDefault="003C2409" w:rsidP="0033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09" w:rsidRDefault="003C2409" w:rsidP="0033523D">
      <w:pPr>
        <w:spacing w:after="0" w:line="240" w:lineRule="auto"/>
      </w:pPr>
      <w:r>
        <w:separator/>
      </w:r>
    </w:p>
  </w:footnote>
  <w:footnote w:type="continuationSeparator" w:id="0">
    <w:p w:rsidR="003C2409" w:rsidRDefault="003C2409" w:rsidP="0033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7" w:rsidRDefault="006E03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99"/>
    <w:rsid w:val="0000638F"/>
    <w:rsid w:val="000B13EB"/>
    <w:rsid w:val="000B1520"/>
    <w:rsid w:val="001251C2"/>
    <w:rsid w:val="0020433D"/>
    <w:rsid w:val="00223E49"/>
    <w:rsid w:val="002E34FC"/>
    <w:rsid w:val="0033523D"/>
    <w:rsid w:val="003C0499"/>
    <w:rsid w:val="003C119B"/>
    <w:rsid w:val="003C2409"/>
    <w:rsid w:val="0041214E"/>
    <w:rsid w:val="004405CD"/>
    <w:rsid w:val="0047171D"/>
    <w:rsid w:val="0051094D"/>
    <w:rsid w:val="005901D8"/>
    <w:rsid w:val="006E0337"/>
    <w:rsid w:val="00917424"/>
    <w:rsid w:val="009946F3"/>
    <w:rsid w:val="00A47D69"/>
    <w:rsid w:val="00BF7ECF"/>
    <w:rsid w:val="00C10D2D"/>
    <w:rsid w:val="00E400EA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3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3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3352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E03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0337"/>
  </w:style>
  <w:style w:type="character" w:styleId="a5">
    <w:name w:val="Hyperlink"/>
    <w:uiPriority w:val="99"/>
    <w:unhideWhenUsed/>
    <w:rsid w:val="006E03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0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E0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6E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E0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footnote reference"/>
    <w:uiPriority w:val="99"/>
    <w:unhideWhenUsed/>
    <w:rsid w:val="006E0337"/>
    <w:rPr>
      <w:vertAlign w:val="superscript"/>
    </w:rPr>
  </w:style>
  <w:style w:type="paragraph" w:customStyle="1" w:styleId="ConsPlusTitle">
    <w:name w:val="ConsPlusTitle"/>
    <w:rsid w:val="006E0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 Spacing"/>
    <w:uiPriority w:val="1"/>
    <w:qFormat/>
    <w:rsid w:val="006E033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E033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FollowedHyperlink"/>
    <w:basedOn w:val="a0"/>
    <w:uiPriority w:val="99"/>
    <w:semiHidden/>
    <w:unhideWhenUsed/>
    <w:rsid w:val="006E0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3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3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3352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E03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E0337"/>
  </w:style>
  <w:style w:type="character" w:styleId="a5">
    <w:name w:val="Hyperlink"/>
    <w:uiPriority w:val="99"/>
    <w:unhideWhenUsed/>
    <w:rsid w:val="006E03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0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E0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6E0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E0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footnote reference"/>
    <w:uiPriority w:val="99"/>
    <w:unhideWhenUsed/>
    <w:rsid w:val="006E0337"/>
    <w:rPr>
      <w:vertAlign w:val="superscript"/>
    </w:rPr>
  </w:style>
  <w:style w:type="paragraph" w:customStyle="1" w:styleId="ConsPlusTitle">
    <w:name w:val="ConsPlusTitle"/>
    <w:rsid w:val="006E0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 Spacing"/>
    <w:uiPriority w:val="1"/>
    <w:qFormat/>
    <w:rsid w:val="006E033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E033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FollowedHyperlink"/>
    <w:basedOn w:val="a0"/>
    <w:uiPriority w:val="99"/>
    <w:semiHidden/>
    <w:unhideWhenUsed/>
    <w:rsid w:val="006E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3</cp:revision>
  <cp:lastPrinted>2020-08-31T09:03:00Z</cp:lastPrinted>
  <dcterms:created xsi:type="dcterms:W3CDTF">2021-12-07T01:51:00Z</dcterms:created>
  <dcterms:modified xsi:type="dcterms:W3CDTF">2021-12-07T02:04:00Z</dcterms:modified>
</cp:coreProperties>
</file>