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F8" w:rsidRPr="00AC7B51" w:rsidRDefault="000B1672" w:rsidP="00CB6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507B" w:rsidRPr="00AC7B51" w:rsidRDefault="004B5272" w:rsidP="0084507B">
      <w:pPr>
        <w:spacing w:after="0" w:line="240" w:lineRule="auto"/>
        <w:jc w:val="center"/>
        <w:rPr>
          <w:noProof/>
          <w:lang w:eastAsia="ru-RU"/>
        </w:rPr>
      </w:pPr>
      <w:r w:rsidRPr="00AC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07B" w:rsidRPr="00AC7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Ермаковского района</w:t>
      </w:r>
    </w:p>
    <w:p w:rsidR="0084507B" w:rsidRPr="00AC7B51" w:rsidRDefault="0084507B" w:rsidP="0084507B">
      <w:pPr>
        <w:spacing w:after="0" w:line="240" w:lineRule="auto"/>
        <w:jc w:val="center"/>
        <w:rPr>
          <w:noProof/>
          <w:lang w:eastAsia="ru-RU"/>
        </w:rPr>
      </w:pPr>
    </w:p>
    <w:p w:rsidR="0084507B" w:rsidRDefault="00596FE6" w:rsidP="005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  <w:r w:rsidR="00712095" w:rsidRPr="00AC7B51">
        <w:rPr>
          <w:noProof/>
          <w:lang w:eastAsia="ru-RU"/>
        </w:rPr>
        <w:drawing>
          <wp:inline distT="0" distB="0" distL="0" distR="0" wp14:anchorId="37D5B709" wp14:editId="1CDBAA5D">
            <wp:extent cx="3000375" cy="2638425"/>
            <wp:effectExtent l="0" t="0" r="9525" b="9525"/>
            <wp:docPr id="10" name="Рисунок 10" descr="http://my.krskstate.ru/upload/iblock/f2e/ernakov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krskstate.ru/upload/iblock/f2e/ernakovsky_rayon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BD" w:rsidRDefault="00A654BD" w:rsidP="00A654BD">
      <w:pPr>
        <w:pStyle w:val="1"/>
        <w:spacing w:before="0" w:after="750"/>
        <w:jc w:val="center"/>
        <w:rPr>
          <w:rFonts w:ascii="Times New Roman" w:hAnsi="Times New Roman" w:cs="Times New Roman"/>
          <w:color w:val="000000"/>
          <w:spacing w:val="8"/>
          <w:sz w:val="40"/>
          <w:szCs w:val="45"/>
        </w:rPr>
      </w:pPr>
      <w:r w:rsidRPr="00A654BD">
        <w:rPr>
          <w:rFonts w:ascii="Times New Roman" w:hAnsi="Times New Roman" w:cs="Times New Roman"/>
          <w:color w:val="000000"/>
          <w:spacing w:val="8"/>
          <w:sz w:val="40"/>
          <w:szCs w:val="45"/>
        </w:rPr>
        <w:t>Чем отличаются коммунальные и жилищные услуги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В сфере жилищно-коммунального хозяйства (ЖКХ) управляющие организации предоставляют два вида услуг собственникам помещений в многоквартирном доме:</w:t>
      </w:r>
    </w:p>
    <w:p w:rsidR="00A654BD" w:rsidRPr="00A654BD" w:rsidRDefault="00A654BD" w:rsidP="00A654BD">
      <w:pPr>
        <w:pStyle w:val="a9"/>
        <w:numPr>
          <w:ilvl w:val="0"/>
          <w:numId w:val="12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жилищные услуги;</w:t>
      </w:r>
    </w:p>
    <w:p w:rsidR="00A654BD" w:rsidRPr="00A654BD" w:rsidRDefault="00A654BD" w:rsidP="00A654BD">
      <w:pPr>
        <w:pStyle w:val="a9"/>
        <w:numPr>
          <w:ilvl w:val="0"/>
          <w:numId w:val="12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коммунальные услуги.</w:t>
      </w:r>
    </w:p>
    <w:p w:rsidR="00A654BD" w:rsidRPr="00A654BD" w:rsidRDefault="00A654BD" w:rsidP="00A654BD">
      <w:pPr>
        <w:pStyle w:val="2"/>
        <w:spacing w:before="450" w:after="45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br/>
        <w:t>Жилищные услуги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Это услуги по содержанию, управлению и ремонту общего имущества, принадлежащего жителям многоквартирного дома по праву долевой собственности.</w:t>
      </w:r>
    </w:p>
    <w:p w:rsidR="00A654BD" w:rsidRPr="00A654BD" w:rsidRDefault="00A654BD" w:rsidP="00A654BD">
      <w:pPr>
        <w:pStyle w:val="3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t>Перечень жилищных услуг</w:t>
      </w:r>
    </w:p>
    <w:p w:rsidR="00A654BD" w:rsidRPr="00A654BD" w:rsidRDefault="00A654BD" w:rsidP="00A654BD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предоставление жилых помещений по договору найма;</w:t>
      </w:r>
    </w:p>
    <w:p w:rsidR="00A654BD" w:rsidRPr="00A654BD" w:rsidRDefault="00A654BD" w:rsidP="00A654BD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содержание и ремонт жилых помещений и общего имущества многоквартирного дома;</w:t>
      </w:r>
    </w:p>
    <w:p w:rsidR="00A654BD" w:rsidRPr="00A654BD" w:rsidRDefault="00A654BD" w:rsidP="00A654BD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капитальный ремонт общего имущества многоквартирного дома;</w:t>
      </w:r>
    </w:p>
    <w:p w:rsidR="00A654BD" w:rsidRPr="00A654BD" w:rsidRDefault="00A654BD" w:rsidP="00A654BD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lastRenderedPageBreak/>
        <w:t>вывоз бытовых отходов;</w:t>
      </w:r>
    </w:p>
    <w:p w:rsidR="00A654BD" w:rsidRPr="00A654BD" w:rsidRDefault="00A654BD" w:rsidP="00A654BD">
      <w:pPr>
        <w:pStyle w:val="a9"/>
        <w:numPr>
          <w:ilvl w:val="0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услуги разового характера, выполняемые по заявкам жителей многоквартирного дома:</w:t>
      </w:r>
    </w:p>
    <w:p w:rsidR="00A654BD" w:rsidRPr="00A654BD" w:rsidRDefault="00A654BD" w:rsidP="00A654BD">
      <w:pPr>
        <w:pStyle w:val="a9"/>
        <w:numPr>
          <w:ilvl w:val="1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 xml:space="preserve">замена электропроводки, </w:t>
      </w:r>
      <w:proofErr w:type="spellStart"/>
      <w:r w:rsidRPr="00A654BD">
        <w:rPr>
          <w:color w:val="070B0E"/>
          <w:sz w:val="28"/>
          <w:szCs w:val="28"/>
        </w:rPr>
        <w:t>сантехприборов</w:t>
      </w:r>
      <w:proofErr w:type="spellEnd"/>
      <w:r w:rsidRPr="00A654BD">
        <w:rPr>
          <w:color w:val="070B0E"/>
          <w:sz w:val="28"/>
          <w:szCs w:val="28"/>
        </w:rPr>
        <w:t xml:space="preserve"> и водоразборной арматуры;</w:t>
      </w:r>
    </w:p>
    <w:p w:rsidR="00A654BD" w:rsidRPr="00A654BD" w:rsidRDefault="00A654BD" w:rsidP="00A654BD">
      <w:pPr>
        <w:pStyle w:val="a9"/>
        <w:numPr>
          <w:ilvl w:val="1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смена неисправного выключателя, переключателя; </w:t>
      </w:r>
    </w:p>
    <w:p w:rsidR="00A654BD" w:rsidRPr="00A654BD" w:rsidRDefault="00A654BD" w:rsidP="00A654BD">
      <w:pPr>
        <w:pStyle w:val="a9"/>
        <w:numPr>
          <w:ilvl w:val="1"/>
          <w:numId w:val="13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установка фильтров для очистки воды и т.п. </w:t>
      </w:r>
    </w:p>
    <w:p w:rsidR="00A654BD" w:rsidRPr="00A654BD" w:rsidRDefault="00A654BD" w:rsidP="00A654BD">
      <w:pPr>
        <w:pStyle w:val="3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t>Исполнители жилищных услуг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Собственники помещений в отношении многоквартирного дома сами ответственны за предоставление жилищных услуг. Жители вправе выбрать </w:t>
      </w:r>
      <w:r w:rsidRPr="00A654BD">
        <w:rPr>
          <w:color w:val="070B0E"/>
          <w:sz w:val="28"/>
          <w:szCs w:val="28"/>
        </w:rPr>
        <w:t>способ управления многоквартирным домом</w:t>
      </w:r>
      <w:r w:rsidRPr="00A654BD">
        <w:rPr>
          <w:color w:val="070B0E"/>
          <w:sz w:val="28"/>
          <w:szCs w:val="28"/>
        </w:rPr>
        <w:t> и передать этот вопрос организации:</w:t>
      </w:r>
    </w:p>
    <w:p w:rsidR="00A654BD" w:rsidRPr="00A654BD" w:rsidRDefault="00A654BD" w:rsidP="00A654BD">
      <w:pPr>
        <w:pStyle w:val="a9"/>
        <w:numPr>
          <w:ilvl w:val="0"/>
          <w:numId w:val="14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Управляющая организация мож</w:t>
      </w:r>
      <w:bookmarkStart w:id="0" w:name="_GoBack"/>
      <w:bookmarkEnd w:id="0"/>
      <w:r w:rsidRPr="00A654BD">
        <w:rPr>
          <w:color w:val="070B0E"/>
          <w:sz w:val="28"/>
          <w:szCs w:val="28"/>
        </w:rPr>
        <w:t>ет предоставлять жилищные услуги сама или передать эти обязанности сторонней организации. За нарушения всегда отвечает УК. </w:t>
      </w:r>
    </w:p>
    <w:p w:rsidR="00A654BD" w:rsidRPr="00A654BD" w:rsidRDefault="00A654BD" w:rsidP="00A654BD">
      <w:pPr>
        <w:pStyle w:val="a9"/>
        <w:numPr>
          <w:ilvl w:val="0"/>
          <w:numId w:val="14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Товарищество собственников жилья. Обязанности по предоставлению услуг исполняет коммерческая фирма или управляющая организация, которую наняли собственники помещений. Заключается соответствующий договор. За предоставление услуг отвечает товарищество, а перед товариществом отчитывается нанятая организация.</w:t>
      </w:r>
    </w:p>
    <w:p w:rsidR="00A654BD" w:rsidRPr="00A654BD" w:rsidRDefault="00A654BD" w:rsidP="00A654BD">
      <w:pPr>
        <w:pStyle w:val="a9"/>
        <w:numPr>
          <w:ilvl w:val="0"/>
          <w:numId w:val="14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Специальная фирма, которую наняли по контракту, если принята форма непосредственного управления. Обязанности по содержанию, ремонту и контролю ложатся на плечи фирмы.</w:t>
      </w:r>
    </w:p>
    <w:p w:rsidR="00A654BD" w:rsidRPr="00A654BD" w:rsidRDefault="00A654BD" w:rsidP="00A654BD">
      <w:pPr>
        <w:pStyle w:val="3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t>Обязательства исполнителя</w:t>
      </w:r>
    </w:p>
    <w:p w:rsidR="00A654BD" w:rsidRPr="00A654BD" w:rsidRDefault="00A654BD" w:rsidP="00A654BD">
      <w:pPr>
        <w:pStyle w:val="a9"/>
        <w:numPr>
          <w:ilvl w:val="0"/>
          <w:numId w:val="15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Налаживать контакты с аварийной службой города, если есть жалобы жителей на работу диспетчерской службы.</w:t>
      </w:r>
    </w:p>
    <w:p w:rsidR="00A654BD" w:rsidRPr="00A654BD" w:rsidRDefault="00A654BD" w:rsidP="00A654BD">
      <w:pPr>
        <w:pStyle w:val="a9"/>
        <w:numPr>
          <w:ilvl w:val="0"/>
          <w:numId w:val="15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Хранить и вести техническую документацию на жилое строение.</w:t>
      </w:r>
    </w:p>
    <w:p w:rsidR="00A654BD" w:rsidRPr="00A654BD" w:rsidRDefault="00A654BD" w:rsidP="00A654BD">
      <w:pPr>
        <w:pStyle w:val="a9"/>
        <w:numPr>
          <w:ilvl w:val="0"/>
          <w:numId w:val="15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Вести технический контроль над многоквартирным домом, вовремя заключать соглашения со службами города по ремонтным и аварийным работам.</w:t>
      </w:r>
    </w:p>
    <w:p w:rsidR="00A654BD" w:rsidRPr="00A654BD" w:rsidRDefault="00A654BD" w:rsidP="00A654BD">
      <w:pPr>
        <w:pStyle w:val="a9"/>
        <w:numPr>
          <w:ilvl w:val="0"/>
          <w:numId w:val="15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Проводить работы по поддержанию общего имущества многоквартирного дома в соответствующем состоянии. Утверждать сроки текущего и капитального ремонтов.</w:t>
      </w:r>
    </w:p>
    <w:p w:rsidR="00A654BD" w:rsidRPr="00A654BD" w:rsidRDefault="00A654BD" w:rsidP="00A654BD">
      <w:pPr>
        <w:pStyle w:val="a9"/>
        <w:numPr>
          <w:ilvl w:val="0"/>
          <w:numId w:val="15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lastRenderedPageBreak/>
        <w:t>Начислять оплату за предоставление жилищных услуг собственникам и нанимателям жилых и нежилых помещений дома.</w:t>
      </w:r>
    </w:p>
    <w:p w:rsidR="00A654BD" w:rsidRPr="00A654BD" w:rsidRDefault="00A654BD" w:rsidP="00A654BD">
      <w:pPr>
        <w:pStyle w:val="a9"/>
        <w:numPr>
          <w:ilvl w:val="0"/>
          <w:numId w:val="15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Взимать задолженности с неплательщиков.</w:t>
      </w:r>
    </w:p>
    <w:p w:rsidR="00A654BD" w:rsidRPr="00A654BD" w:rsidRDefault="00A654BD" w:rsidP="00A654BD">
      <w:pPr>
        <w:pStyle w:val="a9"/>
        <w:numPr>
          <w:ilvl w:val="0"/>
          <w:numId w:val="15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По требованию жителей предоставлять финансовую и другую информацию, связанную с договорами услуг.</w:t>
      </w:r>
    </w:p>
    <w:p w:rsidR="00A654BD" w:rsidRPr="00A654BD" w:rsidRDefault="00A654BD" w:rsidP="00A654BD">
      <w:pPr>
        <w:pStyle w:val="2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t>Коммунальные услуги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Коммунальные услуги обеспечивают благоустроенное проживание жителей в многоквартирном доме.</w:t>
      </w:r>
    </w:p>
    <w:p w:rsidR="00A654BD" w:rsidRPr="00A654BD" w:rsidRDefault="00A654BD" w:rsidP="00A654BD">
      <w:pPr>
        <w:pStyle w:val="3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t>Перечень коммунальных услуг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b/>
          <w:bCs/>
          <w:color w:val="070B0E"/>
          <w:sz w:val="28"/>
          <w:szCs w:val="28"/>
        </w:rPr>
        <w:t>Коммунальные услуги для физических лиц 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Список коммунальных услуг, которые предоставляют жителям многоквартирного дома: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Холодная вода (ХВС).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Горячая вода (ГВС).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Тепловая энергия.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Водоотведение.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Электроснабжение.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Газоснабжение, в том числе бытовой газ в баллонах.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Отопление.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Твердое топливо при наличии печного отопления.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Содержание и ремонт общего имущества.</w:t>
      </w:r>
    </w:p>
    <w:p w:rsidR="00A654BD" w:rsidRPr="00A654BD" w:rsidRDefault="00A654BD" w:rsidP="00A654BD">
      <w:pPr>
        <w:pStyle w:val="a9"/>
        <w:numPr>
          <w:ilvl w:val="0"/>
          <w:numId w:val="16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Вывоз мусора.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36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Коммунальные услуги предоставляются круглосуточно. Если произойдет авария или проведут профилактические работы, исполнитель приостановит подачу ресурса до устранения причины</w:t>
      </w:r>
      <w:r>
        <w:rPr>
          <w:color w:val="070B0E"/>
          <w:sz w:val="28"/>
          <w:szCs w:val="28"/>
        </w:rPr>
        <w:t>.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36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Собственники помещений многоквартирного дома напрямую не заключают договор: этот вопрос относится к полномочиям управляющей организации.</w:t>
      </w:r>
    </w:p>
    <w:p w:rsidR="00A654BD" w:rsidRPr="00A654BD" w:rsidRDefault="00A654BD" w:rsidP="00A654BD">
      <w:pPr>
        <w:pStyle w:val="a9"/>
        <w:spacing w:before="0" w:beforeAutospacing="0" w:after="75" w:afterAutospacing="0"/>
        <w:jc w:val="both"/>
        <w:rPr>
          <w:color w:val="070B0E"/>
          <w:sz w:val="28"/>
          <w:szCs w:val="28"/>
        </w:rPr>
      </w:pPr>
    </w:p>
    <w:p w:rsidR="00A654BD" w:rsidRPr="00A654BD" w:rsidRDefault="00A654BD" w:rsidP="00A654BD">
      <w:pPr>
        <w:pStyle w:val="a9"/>
        <w:spacing w:before="0" w:beforeAutospacing="0" w:after="75" w:afterAutospacing="0"/>
        <w:ind w:firstLine="360"/>
        <w:jc w:val="both"/>
        <w:rPr>
          <w:color w:val="070B0E"/>
          <w:sz w:val="28"/>
          <w:szCs w:val="28"/>
        </w:rPr>
      </w:pPr>
      <w:r w:rsidRPr="00A654BD">
        <w:rPr>
          <w:b/>
          <w:bCs/>
          <w:color w:val="070B0E"/>
          <w:sz w:val="28"/>
          <w:szCs w:val="28"/>
        </w:rPr>
        <w:t>Коммунальные услуги для юридических лиц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36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 xml:space="preserve">К юридическим лицам-собственникам помещений относится тот же перечень услуг, что и </w:t>
      </w:r>
      <w:proofErr w:type="gramStart"/>
      <w:r w:rsidRPr="00A654BD">
        <w:rPr>
          <w:color w:val="070B0E"/>
          <w:sz w:val="28"/>
          <w:szCs w:val="28"/>
        </w:rPr>
        <w:t>для</w:t>
      </w:r>
      <w:proofErr w:type="gramEnd"/>
      <w:r w:rsidRPr="00A654BD">
        <w:rPr>
          <w:color w:val="070B0E"/>
          <w:sz w:val="28"/>
          <w:szCs w:val="28"/>
        </w:rPr>
        <w:t xml:space="preserve"> физических. Юридические лица заключают </w:t>
      </w:r>
      <w:r w:rsidRPr="00A654BD">
        <w:rPr>
          <w:color w:val="070B0E"/>
          <w:sz w:val="28"/>
          <w:szCs w:val="28"/>
        </w:rPr>
        <w:lastRenderedPageBreak/>
        <w:t xml:space="preserve">договор с </w:t>
      </w:r>
      <w:proofErr w:type="spellStart"/>
      <w:r w:rsidRPr="00A654BD">
        <w:rPr>
          <w:color w:val="070B0E"/>
          <w:sz w:val="28"/>
          <w:szCs w:val="28"/>
        </w:rPr>
        <w:t>ресурсоснабжающей</w:t>
      </w:r>
      <w:proofErr w:type="spellEnd"/>
      <w:r w:rsidRPr="00A654BD">
        <w:rPr>
          <w:color w:val="070B0E"/>
          <w:sz w:val="28"/>
          <w:szCs w:val="28"/>
        </w:rPr>
        <w:t xml:space="preserve"> организацией на предоставление коммунальных услуг через управляющую организацию.</w:t>
      </w:r>
    </w:p>
    <w:p w:rsidR="00A654BD" w:rsidRPr="00A654BD" w:rsidRDefault="00A654BD" w:rsidP="00A654BD">
      <w:pPr>
        <w:pStyle w:val="a9"/>
        <w:spacing w:before="0" w:beforeAutospacing="0" w:after="75" w:afterAutospacing="0"/>
        <w:jc w:val="both"/>
        <w:rPr>
          <w:color w:val="070B0E"/>
          <w:sz w:val="28"/>
          <w:szCs w:val="28"/>
        </w:rPr>
      </w:pP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b/>
          <w:bCs/>
          <w:color w:val="070B0E"/>
          <w:sz w:val="28"/>
          <w:szCs w:val="28"/>
        </w:rPr>
        <w:t>Обязательные плательщики коммунальных услуг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Граждане и организации оплачивают коммунальные услуги за помещение, которое занимают</w:t>
      </w:r>
      <w:r>
        <w:rPr>
          <w:color w:val="070B0E"/>
          <w:sz w:val="28"/>
          <w:szCs w:val="28"/>
        </w:rPr>
        <w:t xml:space="preserve">. </w:t>
      </w:r>
      <w:r w:rsidRPr="00A654BD">
        <w:rPr>
          <w:color w:val="070B0E"/>
          <w:sz w:val="28"/>
          <w:szCs w:val="28"/>
        </w:rPr>
        <w:t>Собственник, наниматель или арендатор обязаны оплачивать коммунальные услуги с момента установления права собственности или после заключения договора. Гражданин, который принял квартиру от застройщика по передаточному акту, но при этом еще не установил право собственности, обязан оплачивать коммунальные услуги с момента подписания акта</w:t>
      </w:r>
      <w:r>
        <w:rPr>
          <w:color w:val="070B0E"/>
          <w:sz w:val="28"/>
          <w:szCs w:val="28"/>
        </w:rPr>
        <w:t>.</w:t>
      </w:r>
    </w:p>
    <w:p w:rsidR="00A654BD" w:rsidRPr="00A654BD" w:rsidRDefault="00A654BD" w:rsidP="00A654BD">
      <w:pPr>
        <w:pStyle w:val="3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t>Исполнители коммунальных услуг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Исполнитель коммунальных услуг – организация, которая предоставляет услуги жильцам многоквартирного дома. </w:t>
      </w:r>
    </w:p>
    <w:p w:rsidR="00A654BD" w:rsidRPr="00A654BD" w:rsidRDefault="00A654BD" w:rsidP="00A654BD">
      <w:pPr>
        <w:pStyle w:val="a9"/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Исполнителем в многоквартирном доме может быть:</w:t>
      </w:r>
    </w:p>
    <w:p w:rsidR="00A654BD" w:rsidRPr="00A654BD" w:rsidRDefault="00A654BD" w:rsidP="00A654BD">
      <w:pPr>
        <w:pStyle w:val="a9"/>
        <w:numPr>
          <w:ilvl w:val="0"/>
          <w:numId w:val="17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управляющая организация; </w:t>
      </w:r>
    </w:p>
    <w:p w:rsidR="00A654BD" w:rsidRPr="00A654BD" w:rsidRDefault="00A654BD" w:rsidP="00A654BD">
      <w:pPr>
        <w:pStyle w:val="a9"/>
        <w:numPr>
          <w:ilvl w:val="0"/>
          <w:numId w:val="17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товарищество; </w:t>
      </w:r>
    </w:p>
    <w:p w:rsidR="00A654BD" w:rsidRPr="00A654BD" w:rsidRDefault="00A654BD" w:rsidP="00A654BD">
      <w:pPr>
        <w:pStyle w:val="a9"/>
        <w:numPr>
          <w:ilvl w:val="0"/>
          <w:numId w:val="17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кооператив; </w:t>
      </w:r>
    </w:p>
    <w:p w:rsidR="00A654BD" w:rsidRPr="00A654BD" w:rsidRDefault="00A654BD" w:rsidP="00A654BD">
      <w:pPr>
        <w:pStyle w:val="a9"/>
        <w:numPr>
          <w:ilvl w:val="0"/>
          <w:numId w:val="17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proofErr w:type="spellStart"/>
      <w:r w:rsidRPr="00A654BD">
        <w:rPr>
          <w:color w:val="070B0E"/>
          <w:sz w:val="28"/>
          <w:szCs w:val="28"/>
        </w:rPr>
        <w:t>ресурсоснабжающая</w:t>
      </w:r>
      <w:proofErr w:type="spellEnd"/>
      <w:r w:rsidRPr="00A654BD">
        <w:rPr>
          <w:color w:val="070B0E"/>
          <w:sz w:val="28"/>
          <w:szCs w:val="28"/>
        </w:rPr>
        <w:t xml:space="preserve"> организация – поставщик нужного ресурса.</w:t>
      </w:r>
    </w:p>
    <w:p w:rsidR="00A654BD" w:rsidRPr="00A654BD" w:rsidRDefault="00A654BD" w:rsidP="00A654BD">
      <w:pPr>
        <w:pStyle w:val="a9"/>
        <w:spacing w:before="0" w:beforeAutospacing="0" w:after="75" w:afterAutospacing="0"/>
        <w:ind w:firstLine="708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Исполнителями в доме может быть не одна организация: например, управляющая компания и поставщики ресурсов одновременно.</w:t>
      </w:r>
    </w:p>
    <w:p w:rsidR="00A654BD" w:rsidRPr="00A654BD" w:rsidRDefault="00A654BD" w:rsidP="00A654BD">
      <w:pPr>
        <w:pStyle w:val="3"/>
        <w:spacing w:before="450" w:after="4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t>Обязательства исполнителя</w:t>
      </w:r>
    </w:p>
    <w:p w:rsidR="00A654BD" w:rsidRPr="00A654BD" w:rsidRDefault="00A654BD" w:rsidP="00A654BD">
      <w:pPr>
        <w:pStyle w:val="a9"/>
        <w:numPr>
          <w:ilvl w:val="0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Предоставлять жителям дома коммунальные услуги круглосуточно и в полном объеме.</w:t>
      </w:r>
    </w:p>
    <w:p w:rsidR="00A654BD" w:rsidRPr="00A654BD" w:rsidRDefault="00A654BD" w:rsidP="00A654BD">
      <w:pPr>
        <w:pStyle w:val="a9"/>
        <w:numPr>
          <w:ilvl w:val="0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 xml:space="preserve">Заключать договоры на поставку ресурсов с </w:t>
      </w:r>
      <w:proofErr w:type="spellStart"/>
      <w:r w:rsidRPr="00A654BD">
        <w:rPr>
          <w:color w:val="070B0E"/>
          <w:sz w:val="28"/>
          <w:szCs w:val="28"/>
        </w:rPr>
        <w:t>ресурсоснабжающими</w:t>
      </w:r>
      <w:proofErr w:type="spellEnd"/>
      <w:r w:rsidRPr="00A654BD">
        <w:rPr>
          <w:color w:val="070B0E"/>
          <w:sz w:val="28"/>
          <w:szCs w:val="28"/>
        </w:rPr>
        <w:t xml:space="preserve"> организациями.</w:t>
      </w:r>
    </w:p>
    <w:p w:rsidR="00A654BD" w:rsidRPr="00A654BD" w:rsidRDefault="00A654BD" w:rsidP="00A654BD">
      <w:pPr>
        <w:pStyle w:val="a9"/>
        <w:numPr>
          <w:ilvl w:val="0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Проводить техническое обслуживание инженерных систем в многоквартирном доме. </w:t>
      </w:r>
    </w:p>
    <w:p w:rsidR="00A654BD" w:rsidRPr="00A654BD" w:rsidRDefault="00A654BD" w:rsidP="00A654BD">
      <w:pPr>
        <w:pStyle w:val="a9"/>
        <w:numPr>
          <w:ilvl w:val="0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Каждый месяц снимать показания общедомовых счетчиков и принимать показания индивидуальных приборов учета:</w:t>
      </w:r>
    </w:p>
    <w:p w:rsidR="00A654BD" w:rsidRPr="00A654BD" w:rsidRDefault="00A654BD" w:rsidP="00A654BD">
      <w:pPr>
        <w:pStyle w:val="a9"/>
        <w:numPr>
          <w:ilvl w:val="1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воды;</w:t>
      </w:r>
    </w:p>
    <w:p w:rsidR="00A654BD" w:rsidRPr="00A654BD" w:rsidRDefault="00A654BD" w:rsidP="00A654BD">
      <w:pPr>
        <w:pStyle w:val="a9"/>
        <w:numPr>
          <w:ilvl w:val="1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газа;</w:t>
      </w:r>
    </w:p>
    <w:p w:rsidR="00A654BD" w:rsidRPr="00A654BD" w:rsidRDefault="00A654BD" w:rsidP="00A654BD">
      <w:pPr>
        <w:pStyle w:val="a9"/>
        <w:numPr>
          <w:ilvl w:val="1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электричества.</w:t>
      </w:r>
    </w:p>
    <w:p w:rsidR="00A654BD" w:rsidRPr="00A654BD" w:rsidRDefault="00A654BD" w:rsidP="00A654BD">
      <w:pPr>
        <w:pStyle w:val="a9"/>
        <w:numPr>
          <w:ilvl w:val="0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Рассчитывать размер платы и пересчитывать, если это необходимо.</w:t>
      </w:r>
    </w:p>
    <w:p w:rsidR="00A654BD" w:rsidRPr="00A654BD" w:rsidRDefault="00A654BD" w:rsidP="00A654BD">
      <w:pPr>
        <w:pStyle w:val="a9"/>
        <w:numPr>
          <w:ilvl w:val="0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lastRenderedPageBreak/>
        <w:t>Рассматривать жалобы жильцов и устранять неполадки. </w:t>
      </w:r>
    </w:p>
    <w:p w:rsidR="00A654BD" w:rsidRPr="00A654BD" w:rsidRDefault="00A654BD" w:rsidP="00A654BD">
      <w:pPr>
        <w:pStyle w:val="a9"/>
        <w:numPr>
          <w:ilvl w:val="0"/>
          <w:numId w:val="18"/>
        </w:numPr>
        <w:spacing w:before="0" w:beforeAutospacing="0" w:after="75" w:afterAutospacing="0"/>
        <w:jc w:val="both"/>
        <w:rPr>
          <w:color w:val="070B0E"/>
          <w:sz w:val="28"/>
          <w:szCs w:val="28"/>
        </w:rPr>
      </w:pPr>
      <w:r w:rsidRPr="00A654BD">
        <w:rPr>
          <w:color w:val="070B0E"/>
          <w:sz w:val="28"/>
          <w:szCs w:val="28"/>
        </w:rPr>
        <w:t>Сообщать жителям об авариях и работах, которые помешают подаче коммунальных услуг.</w:t>
      </w:r>
    </w:p>
    <w:p w:rsidR="00A654BD" w:rsidRPr="00A654BD" w:rsidRDefault="00A654BD" w:rsidP="00A6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B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654BD" w:rsidRPr="00A654B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37" w:rsidRDefault="00C37837" w:rsidP="00966D85">
      <w:pPr>
        <w:spacing w:after="0" w:line="240" w:lineRule="auto"/>
      </w:pPr>
      <w:r>
        <w:separator/>
      </w:r>
    </w:p>
  </w:endnote>
  <w:endnote w:type="continuationSeparator" w:id="0">
    <w:p w:rsidR="00C37837" w:rsidRDefault="00C37837" w:rsidP="009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37" w:rsidRDefault="00C37837" w:rsidP="00966D85">
      <w:pPr>
        <w:spacing w:after="0" w:line="240" w:lineRule="auto"/>
      </w:pPr>
      <w:r>
        <w:separator/>
      </w:r>
    </w:p>
  </w:footnote>
  <w:footnote w:type="continuationSeparator" w:id="0">
    <w:p w:rsidR="00C37837" w:rsidRDefault="00C37837" w:rsidP="009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85" w:rsidRDefault="00966D85">
    <w:pPr>
      <w:pStyle w:val="a5"/>
    </w:pPr>
  </w:p>
  <w:p w:rsidR="00966D85" w:rsidRDefault="00966D85">
    <w:pPr>
      <w:pStyle w:val="a5"/>
    </w:pPr>
  </w:p>
  <w:p w:rsidR="00966D85" w:rsidRDefault="00966D85">
    <w:pPr>
      <w:pStyle w:val="a5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E2"/>
    <w:multiLevelType w:val="multilevel"/>
    <w:tmpl w:val="5D6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B6C55"/>
    <w:multiLevelType w:val="multilevel"/>
    <w:tmpl w:val="84E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9417D"/>
    <w:multiLevelType w:val="multilevel"/>
    <w:tmpl w:val="13E6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62E49"/>
    <w:multiLevelType w:val="multilevel"/>
    <w:tmpl w:val="E050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C3C51"/>
    <w:multiLevelType w:val="multilevel"/>
    <w:tmpl w:val="77F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24870"/>
    <w:multiLevelType w:val="multilevel"/>
    <w:tmpl w:val="7ED0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33B21"/>
    <w:multiLevelType w:val="multilevel"/>
    <w:tmpl w:val="33D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32FB7"/>
    <w:multiLevelType w:val="multilevel"/>
    <w:tmpl w:val="6A7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E7850"/>
    <w:multiLevelType w:val="hybridMultilevel"/>
    <w:tmpl w:val="0A78FABC"/>
    <w:lvl w:ilvl="0" w:tplc="F61E6214">
      <w:start w:val="1"/>
      <w:numFmt w:val="decimal"/>
      <w:lvlText w:val="%1."/>
      <w:lvlJc w:val="left"/>
      <w:pPr>
        <w:ind w:left="1923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5237D2"/>
    <w:multiLevelType w:val="multilevel"/>
    <w:tmpl w:val="7C6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55B4B"/>
    <w:multiLevelType w:val="multilevel"/>
    <w:tmpl w:val="090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C7B2E"/>
    <w:multiLevelType w:val="multilevel"/>
    <w:tmpl w:val="A98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A7E9C"/>
    <w:multiLevelType w:val="multilevel"/>
    <w:tmpl w:val="E27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23BE9"/>
    <w:multiLevelType w:val="hybridMultilevel"/>
    <w:tmpl w:val="B0E24CEE"/>
    <w:lvl w:ilvl="0" w:tplc="F584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4B1E1E"/>
    <w:multiLevelType w:val="multilevel"/>
    <w:tmpl w:val="3D2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792E5D"/>
    <w:multiLevelType w:val="multilevel"/>
    <w:tmpl w:val="D69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D55B1"/>
    <w:multiLevelType w:val="multilevel"/>
    <w:tmpl w:val="7B46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6632A5"/>
    <w:multiLevelType w:val="multilevel"/>
    <w:tmpl w:val="2CBA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6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0"/>
    <w:rsid w:val="000205B7"/>
    <w:rsid w:val="00077397"/>
    <w:rsid w:val="000B1672"/>
    <w:rsid w:val="000C2DB9"/>
    <w:rsid w:val="00123ED1"/>
    <w:rsid w:val="00143031"/>
    <w:rsid w:val="00152BEB"/>
    <w:rsid w:val="00157877"/>
    <w:rsid w:val="001B6BA7"/>
    <w:rsid w:val="001C2D4B"/>
    <w:rsid w:val="001D5655"/>
    <w:rsid w:val="001F4410"/>
    <w:rsid w:val="0023268D"/>
    <w:rsid w:val="002867B8"/>
    <w:rsid w:val="00292328"/>
    <w:rsid w:val="002B0B41"/>
    <w:rsid w:val="00314575"/>
    <w:rsid w:val="003358AA"/>
    <w:rsid w:val="003376CF"/>
    <w:rsid w:val="00354E61"/>
    <w:rsid w:val="003566DE"/>
    <w:rsid w:val="00380ACE"/>
    <w:rsid w:val="003B5A88"/>
    <w:rsid w:val="003B704A"/>
    <w:rsid w:val="003F08F8"/>
    <w:rsid w:val="00432510"/>
    <w:rsid w:val="00451C51"/>
    <w:rsid w:val="00454513"/>
    <w:rsid w:val="00472EEE"/>
    <w:rsid w:val="00474225"/>
    <w:rsid w:val="00490262"/>
    <w:rsid w:val="00495203"/>
    <w:rsid w:val="004B5272"/>
    <w:rsid w:val="004C2D22"/>
    <w:rsid w:val="004E7CF5"/>
    <w:rsid w:val="004F33BA"/>
    <w:rsid w:val="00502F17"/>
    <w:rsid w:val="005454C2"/>
    <w:rsid w:val="00545784"/>
    <w:rsid w:val="00596FE6"/>
    <w:rsid w:val="005B7443"/>
    <w:rsid w:val="005D6325"/>
    <w:rsid w:val="00614A77"/>
    <w:rsid w:val="0064769B"/>
    <w:rsid w:val="006B5C82"/>
    <w:rsid w:val="006E07C2"/>
    <w:rsid w:val="006F1493"/>
    <w:rsid w:val="006F21A7"/>
    <w:rsid w:val="00712095"/>
    <w:rsid w:val="00751EC7"/>
    <w:rsid w:val="00755476"/>
    <w:rsid w:val="00773523"/>
    <w:rsid w:val="00791B6C"/>
    <w:rsid w:val="007B4161"/>
    <w:rsid w:val="00836653"/>
    <w:rsid w:val="0084507B"/>
    <w:rsid w:val="00870E54"/>
    <w:rsid w:val="00911339"/>
    <w:rsid w:val="00966D85"/>
    <w:rsid w:val="00971908"/>
    <w:rsid w:val="009C241D"/>
    <w:rsid w:val="009D6EEC"/>
    <w:rsid w:val="009D7FC3"/>
    <w:rsid w:val="00A05F0D"/>
    <w:rsid w:val="00A654BD"/>
    <w:rsid w:val="00A65CA1"/>
    <w:rsid w:val="00A67D51"/>
    <w:rsid w:val="00A735C7"/>
    <w:rsid w:val="00A940F3"/>
    <w:rsid w:val="00AA1982"/>
    <w:rsid w:val="00AC53AE"/>
    <w:rsid w:val="00AC7B51"/>
    <w:rsid w:val="00AD556C"/>
    <w:rsid w:val="00B06D68"/>
    <w:rsid w:val="00B14ED0"/>
    <w:rsid w:val="00B42582"/>
    <w:rsid w:val="00B92AF8"/>
    <w:rsid w:val="00B93EB1"/>
    <w:rsid w:val="00C37837"/>
    <w:rsid w:val="00C469B2"/>
    <w:rsid w:val="00C61D0A"/>
    <w:rsid w:val="00CB67C0"/>
    <w:rsid w:val="00CE66D7"/>
    <w:rsid w:val="00D3006A"/>
    <w:rsid w:val="00D71355"/>
    <w:rsid w:val="00D720C5"/>
    <w:rsid w:val="00D75FA4"/>
    <w:rsid w:val="00DE1714"/>
    <w:rsid w:val="00E27D9F"/>
    <w:rsid w:val="00E46D53"/>
    <w:rsid w:val="00E553D0"/>
    <w:rsid w:val="00E95903"/>
    <w:rsid w:val="00F0052D"/>
    <w:rsid w:val="00F1313A"/>
    <w:rsid w:val="00FA67A9"/>
    <w:rsid w:val="00FB4DD1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D85"/>
  </w:style>
  <w:style w:type="paragraph" w:styleId="a7">
    <w:name w:val="footer"/>
    <w:basedOn w:val="a"/>
    <w:link w:val="a8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D85"/>
  </w:style>
  <w:style w:type="paragraph" w:styleId="a9">
    <w:name w:val="Normal (Web)"/>
    <w:basedOn w:val="a"/>
    <w:uiPriority w:val="99"/>
    <w:unhideWhenUsed/>
    <w:rsid w:val="00E2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27D9F"/>
    <w:rPr>
      <w:color w:val="0000FF"/>
      <w:u w:val="single"/>
    </w:rPr>
  </w:style>
  <w:style w:type="character" w:styleId="ab">
    <w:name w:val="Emphasis"/>
    <w:basedOn w:val="a0"/>
    <w:uiPriority w:val="20"/>
    <w:qFormat/>
    <w:rsid w:val="00AC53AE"/>
    <w:rPr>
      <w:i/>
      <w:iCs/>
    </w:rPr>
  </w:style>
  <w:style w:type="character" w:styleId="ac">
    <w:name w:val="Strong"/>
    <w:basedOn w:val="a0"/>
    <w:uiPriority w:val="22"/>
    <w:qFormat/>
    <w:rsid w:val="001F44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4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">
    <w:name w:val="indent"/>
    <w:basedOn w:val="a"/>
    <w:rsid w:val="001F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161"/>
    <w:pPr>
      <w:ind w:left="720"/>
      <w:contextualSpacing/>
    </w:pPr>
  </w:style>
  <w:style w:type="paragraph" w:customStyle="1" w:styleId="formattext">
    <w:name w:val="formattext"/>
    <w:basedOn w:val="a"/>
    <w:rsid w:val="0002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54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D85"/>
  </w:style>
  <w:style w:type="paragraph" w:styleId="a7">
    <w:name w:val="footer"/>
    <w:basedOn w:val="a"/>
    <w:link w:val="a8"/>
    <w:uiPriority w:val="99"/>
    <w:unhideWhenUsed/>
    <w:rsid w:val="0096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D85"/>
  </w:style>
  <w:style w:type="paragraph" w:styleId="a9">
    <w:name w:val="Normal (Web)"/>
    <w:basedOn w:val="a"/>
    <w:uiPriority w:val="99"/>
    <w:unhideWhenUsed/>
    <w:rsid w:val="00E2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27D9F"/>
    <w:rPr>
      <w:color w:val="0000FF"/>
      <w:u w:val="single"/>
    </w:rPr>
  </w:style>
  <w:style w:type="character" w:styleId="ab">
    <w:name w:val="Emphasis"/>
    <w:basedOn w:val="a0"/>
    <w:uiPriority w:val="20"/>
    <w:qFormat/>
    <w:rsid w:val="00AC53AE"/>
    <w:rPr>
      <w:i/>
      <w:iCs/>
    </w:rPr>
  </w:style>
  <w:style w:type="character" w:styleId="ac">
    <w:name w:val="Strong"/>
    <w:basedOn w:val="a0"/>
    <w:uiPriority w:val="22"/>
    <w:qFormat/>
    <w:rsid w:val="001F44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4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">
    <w:name w:val="indent"/>
    <w:basedOn w:val="a"/>
    <w:rsid w:val="001F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161"/>
    <w:pPr>
      <w:ind w:left="720"/>
      <w:contextualSpacing/>
    </w:pPr>
  </w:style>
  <w:style w:type="paragraph" w:customStyle="1" w:styleId="formattext">
    <w:name w:val="formattext"/>
    <w:basedOn w:val="a"/>
    <w:rsid w:val="0002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54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846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71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3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K204-1</dc:creator>
  <cp:lastModifiedBy>K204-1</cp:lastModifiedBy>
  <cp:revision>2</cp:revision>
  <cp:lastPrinted>2021-07-26T02:53:00Z</cp:lastPrinted>
  <dcterms:created xsi:type="dcterms:W3CDTF">2021-07-26T02:54:00Z</dcterms:created>
  <dcterms:modified xsi:type="dcterms:W3CDTF">2021-07-26T02:54:00Z</dcterms:modified>
</cp:coreProperties>
</file>