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9" w:rsidRDefault="003A0FD9" w:rsidP="003A0FD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3A0FD9" w:rsidRDefault="003A0FD9" w:rsidP="003A0FD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3A0FD9" w:rsidRDefault="003A0FD9" w:rsidP="003A0FD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A0FD9" w:rsidRDefault="003A0FD9" w:rsidP="003A0FD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«02» июля 2020 года                                                                                           № </w:t>
      </w:r>
      <w:r w:rsidRPr="003A0FD9">
        <w:rPr>
          <w:rFonts w:ascii="Arial" w:eastAsia="Times New Roman" w:hAnsi="Arial" w:cs="Arial"/>
          <w:bCs/>
          <w:sz w:val="24"/>
          <w:szCs w:val="24"/>
        </w:rPr>
        <w:t>43</w:t>
      </w:r>
      <w:r>
        <w:rPr>
          <w:rFonts w:ascii="Arial" w:eastAsia="Times New Roman" w:hAnsi="Arial" w:cs="Arial"/>
          <w:bCs/>
          <w:sz w:val="24"/>
          <w:szCs w:val="24"/>
        </w:rPr>
        <w:t>1-п</w:t>
      </w:r>
    </w:p>
    <w:p w:rsidR="003A0FD9" w:rsidRDefault="003A0FD9" w:rsidP="003A0F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4C" w:rsidRPr="003A0FD9" w:rsidRDefault="00B01464" w:rsidP="003A0F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A0FD9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3A0FD9">
        <w:rPr>
          <w:b w:val="0"/>
          <w:bCs w:val="0"/>
          <w:sz w:val="24"/>
          <w:szCs w:val="24"/>
        </w:rPr>
        <w:t xml:space="preserve"> </w:t>
      </w:r>
      <w:r w:rsidRPr="003A0FD9">
        <w:rPr>
          <w:b w:val="0"/>
          <w:bCs w:val="0"/>
          <w:sz w:val="24"/>
          <w:szCs w:val="24"/>
        </w:rPr>
        <w:t>администрации Ермаковского ра</w:t>
      </w:r>
      <w:r w:rsidRPr="003A0FD9">
        <w:rPr>
          <w:b w:val="0"/>
          <w:bCs w:val="0"/>
          <w:sz w:val="24"/>
          <w:szCs w:val="24"/>
        </w:rPr>
        <w:t>й</w:t>
      </w:r>
      <w:r w:rsidRPr="003A0FD9">
        <w:rPr>
          <w:b w:val="0"/>
          <w:bCs w:val="0"/>
          <w:sz w:val="24"/>
          <w:szCs w:val="24"/>
        </w:rPr>
        <w:t>она</w:t>
      </w:r>
      <w:r w:rsidR="004B584C" w:rsidRPr="003A0FD9">
        <w:rPr>
          <w:b w:val="0"/>
          <w:bCs w:val="0"/>
          <w:sz w:val="24"/>
          <w:szCs w:val="24"/>
        </w:rPr>
        <w:t xml:space="preserve"> </w:t>
      </w:r>
      <w:r w:rsidRPr="003A0FD9">
        <w:rPr>
          <w:b w:val="0"/>
          <w:bCs w:val="0"/>
          <w:sz w:val="24"/>
          <w:szCs w:val="24"/>
        </w:rPr>
        <w:t>от</w:t>
      </w:r>
      <w:r w:rsidR="004B584C" w:rsidRPr="003A0FD9">
        <w:rPr>
          <w:b w:val="0"/>
          <w:bCs w:val="0"/>
          <w:sz w:val="24"/>
          <w:szCs w:val="24"/>
        </w:rPr>
        <w:t xml:space="preserve"> </w:t>
      </w:r>
      <w:r w:rsidRPr="003A0FD9">
        <w:rPr>
          <w:b w:val="0"/>
          <w:bCs w:val="0"/>
          <w:sz w:val="24"/>
          <w:szCs w:val="24"/>
        </w:rPr>
        <w:t>31 октября 2013 года №</w:t>
      </w:r>
      <w:r w:rsidR="003A0FD9">
        <w:rPr>
          <w:b w:val="0"/>
          <w:bCs w:val="0"/>
          <w:sz w:val="24"/>
          <w:szCs w:val="24"/>
        </w:rPr>
        <w:t xml:space="preserve"> </w:t>
      </w:r>
      <w:r w:rsidRPr="003A0FD9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3A0FD9">
        <w:rPr>
          <w:b w:val="0"/>
          <w:sz w:val="24"/>
          <w:szCs w:val="24"/>
        </w:rPr>
        <w:t>(в редакции от 04.04.2014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225-п, от 17.04.2014 г.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274-п, от 27.06.2014 г.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№ 468-п, от 14.08.2014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607-п, от 01.10.2014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762-п, от 30.10.2014 г.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869-п, от 04.12.2014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989-п, от 09.12.2014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995-п, от 26.02.2015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89-п, от 03.04.2015 г. № 182-п, от 18.05.2015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285-п, от 23.07.2015 г.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105-п, от 25.03.2016 г. №</w:t>
      </w:r>
      <w:r w:rsidR="00F11776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157-п, от 17.05.2016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270-п, 29.06.2016</w:t>
      </w:r>
      <w:r w:rsidR="004B584C" w:rsidRP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301-п, от 14.06.2017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 xml:space="preserve">г. № 396-п, </w:t>
      </w:r>
      <w:r w:rsidR="008B2AC1" w:rsidRPr="003A0FD9">
        <w:rPr>
          <w:b w:val="0"/>
          <w:sz w:val="24"/>
          <w:szCs w:val="24"/>
        </w:rPr>
        <w:t xml:space="preserve">от 22.06.2017 г. № 420-п, </w:t>
      </w:r>
      <w:r w:rsidRPr="003A0FD9">
        <w:rPr>
          <w:b w:val="0"/>
          <w:sz w:val="24"/>
          <w:szCs w:val="24"/>
        </w:rPr>
        <w:t>от 01.08.2017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508-п, от 19.10.2017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739-п.</w:t>
      </w:r>
      <w:r w:rsidRPr="003A0FD9">
        <w:rPr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от 31.10.2017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785-п, от 22.01.2018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39-п</w:t>
      </w:r>
      <w:r w:rsidR="00800B66" w:rsidRPr="003A0FD9">
        <w:rPr>
          <w:b w:val="0"/>
          <w:sz w:val="24"/>
          <w:szCs w:val="24"/>
        </w:rPr>
        <w:t>, от 16.03.2018</w:t>
      </w:r>
      <w:r w:rsidR="003A0FD9">
        <w:rPr>
          <w:b w:val="0"/>
          <w:sz w:val="24"/>
          <w:szCs w:val="24"/>
        </w:rPr>
        <w:t xml:space="preserve"> </w:t>
      </w:r>
      <w:r w:rsidR="00800B66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800B66" w:rsidRPr="003A0FD9">
        <w:rPr>
          <w:b w:val="0"/>
          <w:sz w:val="24"/>
          <w:szCs w:val="24"/>
        </w:rPr>
        <w:t>124</w:t>
      </w:r>
      <w:r w:rsidR="00E05A60" w:rsidRPr="003A0FD9">
        <w:rPr>
          <w:b w:val="0"/>
          <w:sz w:val="24"/>
          <w:szCs w:val="24"/>
        </w:rPr>
        <w:t>-п</w:t>
      </w:r>
      <w:r w:rsidR="0015480E" w:rsidRPr="003A0FD9">
        <w:rPr>
          <w:b w:val="0"/>
          <w:sz w:val="24"/>
          <w:szCs w:val="24"/>
        </w:rPr>
        <w:t>, от 24.04.2018</w:t>
      </w:r>
      <w:r w:rsidR="003A0FD9">
        <w:rPr>
          <w:b w:val="0"/>
          <w:sz w:val="24"/>
          <w:szCs w:val="24"/>
        </w:rPr>
        <w:t xml:space="preserve"> </w:t>
      </w:r>
      <w:r w:rsidR="0015480E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15480E" w:rsidRPr="003A0FD9">
        <w:rPr>
          <w:b w:val="0"/>
          <w:sz w:val="24"/>
          <w:szCs w:val="24"/>
        </w:rPr>
        <w:t>189-п</w:t>
      </w:r>
      <w:r w:rsidR="009E69E1" w:rsidRPr="003A0FD9">
        <w:rPr>
          <w:b w:val="0"/>
          <w:sz w:val="24"/>
          <w:szCs w:val="24"/>
        </w:rPr>
        <w:t xml:space="preserve">, </w:t>
      </w:r>
      <w:r w:rsidR="002A31F5" w:rsidRPr="003A0FD9">
        <w:rPr>
          <w:b w:val="0"/>
          <w:sz w:val="24"/>
          <w:szCs w:val="24"/>
        </w:rPr>
        <w:t>от 13.06.2018</w:t>
      </w:r>
      <w:r w:rsidR="003A0FD9">
        <w:rPr>
          <w:b w:val="0"/>
          <w:sz w:val="24"/>
          <w:szCs w:val="24"/>
        </w:rPr>
        <w:t xml:space="preserve"> </w:t>
      </w:r>
      <w:r w:rsidR="002A31F5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2A31F5" w:rsidRPr="003A0FD9">
        <w:rPr>
          <w:b w:val="0"/>
          <w:sz w:val="24"/>
          <w:szCs w:val="24"/>
        </w:rPr>
        <w:t>305-п</w:t>
      </w:r>
      <w:r w:rsidR="00902805" w:rsidRPr="003A0FD9">
        <w:rPr>
          <w:b w:val="0"/>
          <w:sz w:val="24"/>
          <w:szCs w:val="24"/>
        </w:rPr>
        <w:t>, от 09.07.2018</w:t>
      </w:r>
      <w:r w:rsidR="003A0FD9">
        <w:rPr>
          <w:b w:val="0"/>
          <w:sz w:val="24"/>
          <w:szCs w:val="24"/>
        </w:rPr>
        <w:t xml:space="preserve"> </w:t>
      </w:r>
      <w:r w:rsidR="00902805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902805" w:rsidRPr="003A0FD9">
        <w:rPr>
          <w:b w:val="0"/>
          <w:sz w:val="24"/>
          <w:szCs w:val="24"/>
        </w:rPr>
        <w:t>362-п</w:t>
      </w:r>
      <w:r w:rsidR="00B70A19" w:rsidRPr="003A0FD9">
        <w:rPr>
          <w:b w:val="0"/>
          <w:sz w:val="24"/>
          <w:szCs w:val="24"/>
        </w:rPr>
        <w:t>, от 10.07.2018</w:t>
      </w:r>
      <w:r w:rsidR="003A0FD9">
        <w:rPr>
          <w:b w:val="0"/>
          <w:sz w:val="24"/>
          <w:szCs w:val="24"/>
        </w:rPr>
        <w:t xml:space="preserve"> </w:t>
      </w:r>
      <w:r w:rsidR="00B70A19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B70A19" w:rsidRPr="003A0FD9">
        <w:rPr>
          <w:b w:val="0"/>
          <w:sz w:val="24"/>
          <w:szCs w:val="24"/>
        </w:rPr>
        <w:t>363-п</w:t>
      </w:r>
      <w:r w:rsidR="00111BCF" w:rsidRPr="003A0FD9">
        <w:rPr>
          <w:b w:val="0"/>
          <w:sz w:val="24"/>
          <w:szCs w:val="24"/>
        </w:rPr>
        <w:t>, от 12.10.2018</w:t>
      </w:r>
      <w:r w:rsidR="003A0FD9">
        <w:rPr>
          <w:b w:val="0"/>
          <w:sz w:val="24"/>
          <w:szCs w:val="24"/>
        </w:rPr>
        <w:t xml:space="preserve"> </w:t>
      </w:r>
      <w:r w:rsidR="00111BCF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111BCF" w:rsidRPr="003A0FD9">
        <w:rPr>
          <w:b w:val="0"/>
          <w:sz w:val="24"/>
          <w:szCs w:val="24"/>
        </w:rPr>
        <w:t>564-п, от</w:t>
      </w:r>
      <w:r w:rsidR="00C5705A" w:rsidRPr="003A0FD9">
        <w:rPr>
          <w:b w:val="0"/>
          <w:sz w:val="24"/>
          <w:szCs w:val="24"/>
        </w:rPr>
        <w:t xml:space="preserve"> </w:t>
      </w:r>
      <w:r w:rsidR="0046251D" w:rsidRPr="003A0FD9">
        <w:rPr>
          <w:b w:val="0"/>
          <w:sz w:val="24"/>
          <w:szCs w:val="24"/>
        </w:rPr>
        <w:t>31.10.2018</w:t>
      </w:r>
      <w:r w:rsidR="00C5705A" w:rsidRPr="003A0FD9">
        <w:rPr>
          <w:b w:val="0"/>
          <w:sz w:val="24"/>
          <w:szCs w:val="24"/>
        </w:rPr>
        <w:t xml:space="preserve"> г. №</w:t>
      </w:r>
      <w:r w:rsidR="00F11776" w:rsidRPr="003A0FD9">
        <w:rPr>
          <w:b w:val="0"/>
          <w:sz w:val="24"/>
          <w:szCs w:val="24"/>
        </w:rPr>
        <w:t xml:space="preserve"> </w:t>
      </w:r>
      <w:r w:rsidR="0046251D" w:rsidRPr="003A0FD9">
        <w:rPr>
          <w:b w:val="0"/>
          <w:sz w:val="24"/>
          <w:szCs w:val="24"/>
        </w:rPr>
        <w:t>632</w:t>
      </w:r>
      <w:r w:rsidR="00C5705A" w:rsidRPr="003A0FD9">
        <w:rPr>
          <w:b w:val="0"/>
          <w:sz w:val="24"/>
          <w:szCs w:val="24"/>
        </w:rPr>
        <w:t>-п</w:t>
      </w:r>
      <w:r w:rsidR="00D37B85" w:rsidRPr="003A0FD9">
        <w:rPr>
          <w:b w:val="0"/>
          <w:sz w:val="24"/>
          <w:szCs w:val="24"/>
        </w:rPr>
        <w:t>, от 06.12.2018</w:t>
      </w:r>
      <w:r w:rsidR="003A0FD9">
        <w:rPr>
          <w:b w:val="0"/>
          <w:sz w:val="24"/>
          <w:szCs w:val="24"/>
        </w:rPr>
        <w:t xml:space="preserve"> </w:t>
      </w:r>
      <w:r w:rsidR="00D37B85" w:rsidRPr="003A0FD9">
        <w:rPr>
          <w:b w:val="0"/>
          <w:sz w:val="24"/>
          <w:szCs w:val="24"/>
        </w:rPr>
        <w:t>г. №</w:t>
      </w:r>
      <w:r w:rsidR="00F11776" w:rsidRPr="003A0FD9">
        <w:rPr>
          <w:b w:val="0"/>
          <w:sz w:val="24"/>
          <w:szCs w:val="24"/>
        </w:rPr>
        <w:t xml:space="preserve"> </w:t>
      </w:r>
      <w:r w:rsidR="00D37B85" w:rsidRPr="003A0FD9">
        <w:rPr>
          <w:b w:val="0"/>
          <w:sz w:val="24"/>
          <w:szCs w:val="24"/>
        </w:rPr>
        <w:t>709-п</w:t>
      </w:r>
      <w:r w:rsidR="002D1AB4" w:rsidRPr="003A0FD9">
        <w:rPr>
          <w:b w:val="0"/>
          <w:sz w:val="24"/>
          <w:szCs w:val="24"/>
        </w:rPr>
        <w:t>, от 08.02.2019</w:t>
      </w:r>
      <w:r w:rsidR="003A0FD9">
        <w:rPr>
          <w:b w:val="0"/>
          <w:sz w:val="24"/>
          <w:szCs w:val="24"/>
        </w:rPr>
        <w:t xml:space="preserve"> </w:t>
      </w:r>
      <w:r w:rsidR="002D1AB4" w:rsidRPr="003A0FD9">
        <w:rPr>
          <w:b w:val="0"/>
          <w:sz w:val="24"/>
          <w:szCs w:val="24"/>
        </w:rPr>
        <w:t>г №</w:t>
      </w:r>
      <w:r w:rsidR="00F11776" w:rsidRPr="003A0FD9">
        <w:rPr>
          <w:b w:val="0"/>
          <w:sz w:val="24"/>
          <w:szCs w:val="24"/>
        </w:rPr>
        <w:t xml:space="preserve"> </w:t>
      </w:r>
      <w:r w:rsidR="002D1AB4" w:rsidRPr="003A0FD9">
        <w:rPr>
          <w:b w:val="0"/>
          <w:sz w:val="24"/>
          <w:szCs w:val="24"/>
        </w:rPr>
        <w:t>61-п</w:t>
      </w:r>
      <w:r w:rsidR="008B2AC1" w:rsidRPr="003A0FD9">
        <w:rPr>
          <w:b w:val="0"/>
          <w:sz w:val="24"/>
          <w:szCs w:val="24"/>
        </w:rPr>
        <w:t>, от 18.04.2019 г. № 176-п, от 14.05.2019 г. № 232-п</w:t>
      </w:r>
      <w:r w:rsidR="00C90E62" w:rsidRPr="003A0FD9">
        <w:rPr>
          <w:b w:val="0"/>
          <w:sz w:val="24"/>
          <w:szCs w:val="24"/>
        </w:rPr>
        <w:t>, от 29.07.2019 г. № 383-п</w:t>
      </w:r>
      <w:r w:rsidR="005427F7" w:rsidRPr="003A0FD9">
        <w:rPr>
          <w:b w:val="0"/>
          <w:sz w:val="24"/>
          <w:szCs w:val="24"/>
        </w:rPr>
        <w:t>, от 31.10.2019 г № 624-п</w:t>
      </w:r>
      <w:r w:rsidR="0087073E" w:rsidRPr="003A0FD9">
        <w:rPr>
          <w:b w:val="0"/>
          <w:sz w:val="24"/>
          <w:szCs w:val="24"/>
        </w:rPr>
        <w:t>, от 13.02.2020 г. № 91-п</w:t>
      </w:r>
      <w:r w:rsidR="00CF1C37" w:rsidRPr="003A0FD9">
        <w:rPr>
          <w:b w:val="0"/>
          <w:sz w:val="24"/>
          <w:szCs w:val="24"/>
        </w:rPr>
        <w:t>, от 10.04.2020 г.</w:t>
      </w:r>
      <w:r w:rsidR="00333490" w:rsidRPr="003A0FD9">
        <w:rPr>
          <w:b w:val="0"/>
          <w:sz w:val="24"/>
          <w:szCs w:val="24"/>
        </w:rPr>
        <w:t xml:space="preserve"> </w:t>
      </w:r>
      <w:r w:rsidR="00CF1C37" w:rsidRPr="003A0FD9">
        <w:rPr>
          <w:b w:val="0"/>
          <w:sz w:val="24"/>
          <w:szCs w:val="24"/>
        </w:rPr>
        <w:t>№ 191-п</w:t>
      </w:r>
      <w:r w:rsidR="00BC7D9A" w:rsidRPr="003A0FD9">
        <w:rPr>
          <w:b w:val="0"/>
          <w:sz w:val="24"/>
          <w:szCs w:val="24"/>
        </w:rPr>
        <w:t>, от</w:t>
      </w:r>
      <w:r w:rsidR="003A0FD9" w:rsidRPr="003A0FD9">
        <w:rPr>
          <w:b w:val="0"/>
          <w:sz w:val="24"/>
          <w:szCs w:val="24"/>
        </w:rPr>
        <w:t xml:space="preserve"> </w:t>
      </w:r>
      <w:r w:rsidR="00BC7D9A" w:rsidRPr="003A0FD9">
        <w:rPr>
          <w:b w:val="0"/>
          <w:sz w:val="24"/>
          <w:szCs w:val="24"/>
        </w:rPr>
        <w:t>28.05.2020</w:t>
      </w:r>
      <w:r w:rsidR="003A0FD9">
        <w:rPr>
          <w:b w:val="0"/>
          <w:sz w:val="24"/>
          <w:szCs w:val="24"/>
        </w:rPr>
        <w:t xml:space="preserve"> </w:t>
      </w:r>
      <w:r w:rsidR="00BC7D9A" w:rsidRPr="003A0FD9">
        <w:rPr>
          <w:b w:val="0"/>
          <w:sz w:val="24"/>
          <w:szCs w:val="24"/>
        </w:rPr>
        <w:t>г. № 343-п</w:t>
      </w:r>
      <w:r w:rsidRPr="003A0FD9">
        <w:rPr>
          <w:b w:val="0"/>
          <w:sz w:val="24"/>
          <w:szCs w:val="24"/>
        </w:rPr>
        <w:t>).</w:t>
      </w:r>
    </w:p>
    <w:p w:rsidR="004B584C" w:rsidRPr="003A0FD9" w:rsidRDefault="004B584C" w:rsidP="003A0F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3A0FD9" w:rsidRDefault="00B01464" w:rsidP="003A0F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A0FD9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3A0FD9">
        <w:rPr>
          <w:b w:val="0"/>
          <w:sz w:val="24"/>
          <w:szCs w:val="24"/>
        </w:rPr>
        <w:t xml:space="preserve"> </w:t>
      </w:r>
      <w:r w:rsidRPr="003A0FD9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3A0FD9">
        <w:rPr>
          <w:b w:val="0"/>
          <w:sz w:val="24"/>
          <w:szCs w:val="24"/>
        </w:rPr>
        <w:t>о</w:t>
      </w:r>
      <w:r w:rsidRPr="003A0FD9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3A0FD9">
        <w:rPr>
          <w:b w:val="0"/>
          <w:sz w:val="24"/>
          <w:szCs w:val="24"/>
          <w:shd w:val="clear" w:color="auto" w:fill="FFFFFF"/>
        </w:rPr>
        <w:t>от 13.12.2019</w:t>
      </w:r>
      <w:r w:rsidR="003A0FD9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3A0FD9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3A0FD9">
        <w:rPr>
          <w:b w:val="0"/>
          <w:sz w:val="24"/>
          <w:szCs w:val="24"/>
        </w:rPr>
        <w:t xml:space="preserve">, </w:t>
      </w:r>
      <w:r w:rsidRPr="003A0FD9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3A0FD9">
        <w:rPr>
          <w:b w:val="0"/>
          <w:sz w:val="24"/>
          <w:szCs w:val="24"/>
        </w:rPr>
        <w:t>т</w:t>
      </w:r>
      <w:r w:rsidRPr="003A0FD9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3A0FD9">
        <w:rPr>
          <w:b w:val="0"/>
          <w:sz w:val="24"/>
          <w:szCs w:val="24"/>
        </w:rPr>
        <w:t>а</w:t>
      </w:r>
      <w:r w:rsidRPr="003A0FD9">
        <w:rPr>
          <w:b w:val="0"/>
          <w:sz w:val="24"/>
          <w:szCs w:val="24"/>
        </w:rPr>
        <w:t>вом Ермаковского района, ПОСТАНОВЛЯЮ:</w:t>
      </w:r>
    </w:p>
    <w:p w:rsidR="003A0FD9" w:rsidRDefault="003A0FD9" w:rsidP="003A0F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3A0FD9">
        <w:rPr>
          <w:b w:val="0"/>
          <w:sz w:val="24"/>
          <w:szCs w:val="24"/>
        </w:rPr>
        <w:t>Внести в постановление администрации</w:t>
      </w:r>
      <w:r w:rsidR="004B584C" w:rsidRPr="003A0FD9">
        <w:rPr>
          <w:b w:val="0"/>
          <w:sz w:val="24"/>
          <w:szCs w:val="24"/>
        </w:rPr>
        <w:t xml:space="preserve"> </w:t>
      </w:r>
      <w:r w:rsidR="00B01464" w:rsidRPr="003A0FD9">
        <w:rPr>
          <w:b w:val="0"/>
          <w:sz w:val="24"/>
          <w:szCs w:val="24"/>
        </w:rPr>
        <w:t>Ермаковского района</w:t>
      </w:r>
      <w:r w:rsidR="004B584C" w:rsidRPr="003A0FD9">
        <w:rPr>
          <w:b w:val="0"/>
          <w:sz w:val="24"/>
          <w:szCs w:val="24"/>
        </w:rPr>
        <w:t xml:space="preserve"> </w:t>
      </w:r>
      <w:r w:rsidR="00B01464" w:rsidRPr="003A0FD9">
        <w:rPr>
          <w:b w:val="0"/>
          <w:sz w:val="24"/>
          <w:szCs w:val="24"/>
        </w:rPr>
        <w:t>от</w:t>
      </w:r>
      <w:r w:rsidR="004B584C" w:rsidRPr="003A0FD9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3A0FD9">
          <w:rPr>
            <w:b w:val="0"/>
            <w:sz w:val="24"/>
            <w:szCs w:val="24"/>
          </w:rPr>
          <w:t>31 о</w:t>
        </w:r>
        <w:r w:rsidR="00B01464" w:rsidRPr="003A0FD9">
          <w:rPr>
            <w:b w:val="0"/>
            <w:sz w:val="24"/>
            <w:szCs w:val="24"/>
          </w:rPr>
          <w:t>к</w:t>
        </w:r>
        <w:r w:rsidR="00B01464" w:rsidRPr="003A0FD9">
          <w:rPr>
            <w:b w:val="0"/>
            <w:sz w:val="24"/>
            <w:szCs w:val="24"/>
          </w:rPr>
          <w:t>тября 2013 года</w:t>
        </w:r>
      </w:smartTag>
      <w:r w:rsidR="00B01464" w:rsidRPr="003A0FD9">
        <w:rPr>
          <w:b w:val="0"/>
          <w:sz w:val="24"/>
          <w:szCs w:val="24"/>
        </w:rPr>
        <w:t xml:space="preserve"> №</w:t>
      </w:r>
      <w:r w:rsidR="002B7DD7" w:rsidRPr="003A0FD9">
        <w:rPr>
          <w:b w:val="0"/>
          <w:sz w:val="24"/>
          <w:szCs w:val="24"/>
        </w:rPr>
        <w:t xml:space="preserve"> </w:t>
      </w:r>
      <w:r w:rsidR="00B01464" w:rsidRPr="003A0FD9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3A0FD9">
        <w:rPr>
          <w:b w:val="0"/>
          <w:sz w:val="24"/>
          <w:szCs w:val="24"/>
        </w:rPr>
        <w:t xml:space="preserve"> </w:t>
      </w:r>
      <w:r w:rsidR="00B01464" w:rsidRPr="003A0FD9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3A0FD9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301-п, от 14.06.2017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396-п, от 22.06.2017 г. № 420-п, от 01.08.2017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508-п, от 19.10.2017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739-п.</w:t>
      </w:r>
      <w:r w:rsidR="00EC5402" w:rsidRPr="003A0FD9">
        <w:rPr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от 31.10.2017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785-п, от 22.01.2018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39-п, от 16.03.2018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124-п, от 24.04.2018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189-п, от 30.05.2018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271-п, от 13.06.2018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305-п, от 09.07.2018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362-п, от 10.07.2018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363-п, от 12.10.2018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564-п, от 31.10.2018 г. № 632-п, от 06.12.2018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г. № 709-п, от 08.02.2019</w:t>
      </w:r>
      <w:r>
        <w:rPr>
          <w:b w:val="0"/>
          <w:sz w:val="24"/>
          <w:szCs w:val="24"/>
        </w:rPr>
        <w:t xml:space="preserve"> </w:t>
      </w:r>
      <w:r w:rsidR="00EC5402" w:rsidRPr="003A0FD9">
        <w:rPr>
          <w:b w:val="0"/>
          <w:sz w:val="24"/>
          <w:szCs w:val="24"/>
        </w:rPr>
        <w:t>г № 61-п, от 18.04.2019 г. № 176-п, от 14.05.2019 г. № 232-п</w:t>
      </w:r>
      <w:r w:rsidR="00C90E62" w:rsidRPr="003A0FD9">
        <w:rPr>
          <w:b w:val="0"/>
          <w:sz w:val="24"/>
          <w:szCs w:val="24"/>
        </w:rPr>
        <w:t>, от 29.07.2019 г. № 383-п</w:t>
      </w:r>
      <w:r w:rsidR="005427F7" w:rsidRPr="003A0FD9">
        <w:rPr>
          <w:b w:val="0"/>
          <w:sz w:val="24"/>
          <w:szCs w:val="24"/>
        </w:rPr>
        <w:t xml:space="preserve">, от </w:t>
      </w:r>
      <w:r w:rsidR="005427F7" w:rsidRPr="003A0FD9">
        <w:rPr>
          <w:b w:val="0"/>
          <w:sz w:val="24"/>
          <w:szCs w:val="24"/>
        </w:rPr>
        <w:lastRenderedPageBreak/>
        <w:t>31.10.2019 г № 624-п</w:t>
      </w:r>
      <w:r w:rsidR="0087073E" w:rsidRPr="003A0FD9">
        <w:rPr>
          <w:b w:val="0"/>
          <w:sz w:val="24"/>
          <w:szCs w:val="24"/>
        </w:rPr>
        <w:t>, от 13.02.2020 г. № 91-п</w:t>
      </w:r>
      <w:r w:rsidR="00CF1C37" w:rsidRPr="003A0FD9">
        <w:rPr>
          <w:b w:val="0"/>
          <w:sz w:val="24"/>
          <w:szCs w:val="24"/>
        </w:rPr>
        <w:t>, от 10.04.2020 г. № 191-п</w:t>
      </w:r>
      <w:r w:rsidR="00BC7D9A" w:rsidRPr="003A0FD9">
        <w:rPr>
          <w:b w:val="0"/>
          <w:sz w:val="24"/>
          <w:szCs w:val="24"/>
        </w:rPr>
        <w:t>, от</w:t>
      </w:r>
      <w:r w:rsidRPr="003A0FD9">
        <w:rPr>
          <w:b w:val="0"/>
          <w:sz w:val="24"/>
          <w:szCs w:val="24"/>
        </w:rPr>
        <w:t xml:space="preserve"> </w:t>
      </w:r>
      <w:r w:rsidR="00BC7D9A" w:rsidRPr="003A0FD9">
        <w:rPr>
          <w:b w:val="0"/>
          <w:sz w:val="24"/>
          <w:szCs w:val="24"/>
        </w:rPr>
        <w:t>28.05.2020</w:t>
      </w:r>
      <w:r>
        <w:rPr>
          <w:b w:val="0"/>
          <w:sz w:val="24"/>
          <w:szCs w:val="24"/>
        </w:rPr>
        <w:t xml:space="preserve"> </w:t>
      </w:r>
      <w:r w:rsidR="00BC7D9A" w:rsidRPr="003A0FD9">
        <w:rPr>
          <w:b w:val="0"/>
          <w:sz w:val="24"/>
          <w:szCs w:val="24"/>
        </w:rPr>
        <w:t>г. № 343-п</w:t>
      </w:r>
      <w:r w:rsidR="00EC5402" w:rsidRPr="003A0FD9">
        <w:rPr>
          <w:b w:val="0"/>
          <w:sz w:val="24"/>
          <w:szCs w:val="24"/>
        </w:rPr>
        <w:t>)</w:t>
      </w:r>
      <w:r w:rsidR="004B584C" w:rsidRPr="003A0FD9">
        <w:rPr>
          <w:b w:val="0"/>
          <w:sz w:val="24"/>
          <w:szCs w:val="24"/>
        </w:rPr>
        <w:t xml:space="preserve"> </w:t>
      </w:r>
      <w:r w:rsidR="00B01464" w:rsidRPr="003A0FD9">
        <w:rPr>
          <w:b w:val="0"/>
          <w:sz w:val="24"/>
          <w:szCs w:val="24"/>
        </w:rPr>
        <w:t>следую</w:t>
      </w:r>
      <w:r>
        <w:rPr>
          <w:b w:val="0"/>
          <w:sz w:val="24"/>
          <w:szCs w:val="24"/>
        </w:rPr>
        <w:t>щие изменения:</w:t>
      </w:r>
    </w:p>
    <w:p w:rsidR="002F1E1E" w:rsidRPr="003A0FD9" w:rsidRDefault="005427F7" w:rsidP="003A0F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A0FD9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3A0FD9">
        <w:rPr>
          <w:b w:val="0"/>
          <w:sz w:val="24"/>
          <w:szCs w:val="24"/>
        </w:rPr>
        <w:t>о</w:t>
      </w:r>
      <w:r w:rsidRPr="003A0FD9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3A0FD9" w:rsidRDefault="000059EB" w:rsidP="003A0FD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D9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3A0FD9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3A0FD9" w:rsidRDefault="000059EB" w:rsidP="003A0FD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D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3A0FD9" w:rsidRDefault="001167A1" w:rsidP="003A0FD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3A0F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FD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3A0F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3A0F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A0FD9" w:rsidRPr="003A0F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0F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A0FD9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125EEC" w:rsidRDefault="00125EEC" w:rsidP="003A0F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Sect="003A0FD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Паспорт программы</w:t>
      </w:r>
    </w:p>
    <w:p w:rsidR="00125EEC" w:rsidRPr="00125EEC" w:rsidRDefault="00125EEC" w:rsidP="00125EEC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125EEC" w:rsidRPr="00125EEC" w:rsidRDefault="00125EEC" w:rsidP="00125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125EEC" w:rsidRPr="00125EEC" w:rsidRDefault="00125EEC" w:rsidP="00125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125EEC" w:rsidRPr="00125EEC" w:rsidRDefault="00125EEC" w:rsidP="00125EE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125EEC" w:rsidRPr="00125EEC" w:rsidTr="001C2ABD">
        <w:trPr>
          <w:trHeight w:val="720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125EEC" w:rsidRPr="00125EEC" w:rsidTr="001C2ABD">
        <w:trPr>
          <w:trHeight w:val="2147"/>
        </w:trPr>
        <w:tc>
          <w:tcPr>
            <w:tcW w:w="1209" w:type="pct"/>
          </w:tcPr>
          <w:p w:rsidR="00125EEC" w:rsidRPr="00125EEC" w:rsidRDefault="00125EEC" w:rsidP="00125EE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5 291 405,5 тыс. рублей, в том числе: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673 277,8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647 051,0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643 292,5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28 845,1 тыс. рублей, в т.ч.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- 928,3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6 769,0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3 614 023,2 тыс. рублей, в т. 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445 567,1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457 240,2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453 641,0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1 648 967,5 тыс. рублей, в т. 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175 147,0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223 722,3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189 689,6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183 689,6 тыс. рублей.</w:t>
            </w:r>
          </w:p>
        </w:tc>
      </w:tr>
    </w:tbl>
    <w:p w:rsidR="00125EEC" w:rsidRPr="00125EEC" w:rsidRDefault="00125EEC" w:rsidP="00125EEC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вало 9 дошкольных образовательных учреждений и десять дошкольных групп.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01.01.2019 года составляет 937. Получают д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905 детей, из них 3 ребенка в группе кратковременного пребывания. Доля детей, получающих образовательную услугу, составляет 96 %.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125EEC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25EE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25EEC">
        <w:rPr>
          <w:rFonts w:ascii="Arial" w:eastAsia="Times New Roman" w:hAnsi="Arial" w:cs="Arial"/>
          <w:sz w:val="24"/>
          <w:szCs w:val="24"/>
        </w:rPr>
        <w:t>к</w:t>
      </w:r>
      <w:r w:rsidRPr="00125EE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25EEC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Получить скидку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125EE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ждения детей в возрасте от 1,5 до 7 лет, учитывая демографический рост, в 2018 году дополнительно созданы 95 мест.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937 мест, в том числе в рамках целевой программы «Развитие сети дошкольных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ждений».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857 детей, кроме этого 8 детей посещают группу кратковременного пребывания.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25EEC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«Танз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бейская СОШ», В 2019 году за счет средств бюджета субъекта Российской Фед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рации выполнен капитальный ремонт по замене оконных блоков в здании МБОУ «Ойская СШ».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2020 год.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«Григорьевский де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«Большереченская СОШ», МБОУ «Новопо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тавская СШ», МБОУ «Нижнеусинская НОШ»). 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Социализация детей с ограниченными возможностями здоровья через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ликвидировать очередь на зачисление детей в дошкольные образовательные организации; 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государстве</w:t>
      </w: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програ</w:t>
      </w: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ализованы 5 подпрограмм: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образ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вания детей»;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25EEC" w:rsidRPr="00125EEC" w:rsidRDefault="00125EEC" w:rsidP="00125E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25EEC" w:rsidRPr="00125EEC" w:rsidRDefault="00125EEC" w:rsidP="00125E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5 291 405,5 тыс. рублей, в том числе: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673 277,8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647 051,0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643 292,5 тыс. рублей.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28 845,1 тыс. рублей, в т. ч. по г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- 928,3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6 769,0 тыс. рублей.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3 614 023,2 тыс. рублей, в т. ч. по годам: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445 567,1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457 240,2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453 641,0 тыс. рублей.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1 648 967,5 тыс. рублей, в т. ч. по годам: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175 147,0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223 722,3 тыс. рублей;</w:t>
      </w:r>
    </w:p>
    <w:p w:rsidR="00125EEC" w:rsidRPr="00125EEC" w:rsidRDefault="00125EEC" w:rsidP="00125EE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189 689,6 тыс. рублей;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183 689,6 тыс. рублей.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25EEC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25EEC">
        <w:rPr>
          <w:rFonts w:ascii="Arial" w:eastAsia="Times New Roman" w:hAnsi="Arial" w:cs="Arial"/>
          <w:sz w:val="24"/>
          <w:szCs w:val="24"/>
        </w:rPr>
        <w:t>а</w:t>
      </w:r>
      <w:r w:rsidRPr="00125EEC">
        <w:rPr>
          <w:rFonts w:ascii="Arial" w:eastAsia="Times New Roman" w:hAnsi="Arial" w:cs="Arial"/>
          <w:sz w:val="24"/>
          <w:szCs w:val="24"/>
        </w:rPr>
        <w:t>ния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125EEC" w:rsidRPr="00125EEC" w:rsidRDefault="00125EEC" w:rsidP="00125EE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125EEC" w:rsidRPr="00125EEC" w:rsidRDefault="00125EEC" w:rsidP="00125E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3: «Участие не менее 55%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25EEC" w:rsidRPr="00125EEC" w:rsidRDefault="00125EEC" w:rsidP="00125EE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моуправления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лью».</w:t>
      </w:r>
    </w:p>
    <w:p w:rsidR="00125EEC" w:rsidRPr="00125EEC" w:rsidRDefault="00125EEC" w:rsidP="00125EE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</w:t>
      </w:r>
    </w:p>
    <w:p w:rsidR="00125EEC" w:rsidRPr="00125EEC" w:rsidRDefault="00125EEC" w:rsidP="00125EE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25EEC">
        <w:rPr>
          <w:rFonts w:ascii="Arial" w:eastAsia="Calibri" w:hAnsi="Arial" w:cs="Arial"/>
          <w:sz w:val="24"/>
          <w:szCs w:val="24"/>
        </w:rPr>
        <w:t>т</w:t>
      </w:r>
      <w:r w:rsidRPr="00125EEC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лем;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lastRenderedPageBreak/>
        <w:t>10.3. Соисполнителем программы осуществляется: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25EEC">
        <w:rPr>
          <w:rFonts w:ascii="Arial" w:eastAsia="Calibri" w:hAnsi="Arial" w:cs="Arial"/>
          <w:sz w:val="24"/>
          <w:szCs w:val="24"/>
        </w:rPr>
        <w:t>я</w:t>
      </w:r>
      <w:r w:rsidRPr="00125EEC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подпр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грамм осуществляется посредством заключения контрактов (договоров) на п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25EEC">
        <w:rPr>
          <w:rFonts w:ascii="Arial" w:eastAsia="Calibri" w:hAnsi="Arial" w:cs="Arial"/>
          <w:sz w:val="24"/>
          <w:szCs w:val="24"/>
        </w:rPr>
        <w:t>т</w:t>
      </w:r>
      <w:r w:rsidRPr="00125EEC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25EEC">
        <w:rPr>
          <w:rFonts w:ascii="Arial" w:eastAsia="Calibri" w:hAnsi="Arial" w:cs="Arial"/>
          <w:sz w:val="24"/>
          <w:szCs w:val="24"/>
        </w:rPr>
        <w:t>ь</w:t>
      </w:r>
      <w:r w:rsidRPr="00125EEC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25EEC">
        <w:rPr>
          <w:rFonts w:ascii="Arial" w:eastAsia="Calibri" w:hAnsi="Arial" w:cs="Arial"/>
          <w:sz w:val="24"/>
          <w:szCs w:val="24"/>
        </w:rPr>
        <w:t>а</w:t>
      </w:r>
      <w:r w:rsidRPr="00125EEC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25EEC">
        <w:rPr>
          <w:rFonts w:ascii="Arial" w:eastAsia="Calibri" w:hAnsi="Arial" w:cs="Arial"/>
          <w:sz w:val="24"/>
          <w:szCs w:val="24"/>
        </w:rPr>
        <w:t>с</w:t>
      </w:r>
      <w:r w:rsidRPr="00125EEC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</w:t>
      </w:r>
      <w:r w:rsidRPr="00125EEC">
        <w:rPr>
          <w:rFonts w:ascii="Arial" w:eastAsia="Calibri" w:hAnsi="Arial" w:cs="Arial"/>
          <w:sz w:val="24"/>
          <w:szCs w:val="24"/>
        </w:rPr>
        <w:t>н</w:t>
      </w:r>
      <w:r w:rsidRPr="00125EEC">
        <w:rPr>
          <w:rFonts w:ascii="Arial" w:eastAsia="Calibri" w:hAnsi="Arial" w:cs="Arial"/>
          <w:sz w:val="24"/>
          <w:szCs w:val="24"/>
        </w:rPr>
        <w:t>ным исполнителем программы с учетом информации, полученной от соисполн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телей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представляе</w:t>
      </w:r>
      <w:r w:rsidRPr="00125EEC">
        <w:rPr>
          <w:rFonts w:ascii="Arial" w:eastAsia="Calibri" w:hAnsi="Arial" w:cs="Arial"/>
          <w:sz w:val="24"/>
          <w:szCs w:val="24"/>
        </w:rPr>
        <w:t>т</w:t>
      </w:r>
      <w:r w:rsidRPr="00125EEC">
        <w:rPr>
          <w:rFonts w:ascii="Arial" w:eastAsia="Calibri" w:hAnsi="Arial" w:cs="Arial"/>
          <w:sz w:val="24"/>
          <w:szCs w:val="24"/>
        </w:rPr>
        <w:t>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</w:t>
      </w:r>
      <w:r w:rsidRPr="00125EEC">
        <w:rPr>
          <w:rFonts w:ascii="Arial" w:eastAsia="Calibri" w:hAnsi="Arial" w:cs="Arial"/>
          <w:sz w:val="24"/>
          <w:szCs w:val="24"/>
        </w:rPr>
        <w:t>ю</w:t>
      </w:r>
      <w:r w:rsidRPr="00125EEC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125EEC">
        <w:rPr>
          <w:rFonts w:ascii="Arial" w:eastAsia="Calibri" w:hAnsi="Arial" w:cs="Arial"/>
          <w:sz w:val="24"/>
          <w:szCs w:val="24"/>
        </w:rPr>
        <w:t>н</w:t>
      </w:r>
      <w:r w:rsidRPr="00125EEC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125EEC">
        <w:rPr>
          <w:rFonts w:ascii="Arial" w:eastAsia="Calibri" w:hAnsi="Arial" w:cs="Arial"/>
          <w:sz w:val="24"/>
          <w:szCs w:val="24"/>
        </w:rPr>
        <w:t>т</w:t>
      </w:r>
      <w:r w:rsidRPr="00125EEC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125EE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25EEC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125EEC">
        <w:rPr>
          <w:rFonts w:ascii="Arial" w:eastAsia="Calibri" w:hAnsi="Arial" w:cs="Arial"/>
          <w:sz w:val="24"/>
          <w:szCs w:val="24"/>
        </w:rPr>
        <w:t>а</w:t>
      </w:r>
      <w:r w:rsidRPr="00125EEC">
        <w:rPr>
          <w:rFonts w:ascii="Arial" w:eastAsia="Calibri" w:hAnsi="Arial" w:cs="Arial"/>
          <w:sz w:val="24"/>
          <w:szCs w:val="24"/>
        </w:rPr>
        <w:t>нием причин);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- перечень нереализованных или реализованных частично подпрограмм и </w:t>
      </w:r>
      <w:r w:rsidRPr="00125EEC">
        <w:rPr>
          <w:rFonts w:ascii="Arial" w:eastAsia="Calibri" w:hAnsi="Arial" w:cs="Arial"/>
          <w:sz w:val="24"/>
          <w:szCs w:val="24"/>
        </w:rPr>
        <w:lastRenderedPageBreak/>
        <w:t>отдельных мероприятий программ (из числа предусмотренных к реализации в о</w:t>
      </w:r>
      <w:r w:rsidRPr="00125EEC">
        <w:rPr>
          <w:rFonts w:ascii="Arial" w:eastAsia="Calibri" w:hAnsi="Arial" w:cs="Arial"/>
          <w:sz w:val="24"/>
          <w:szCs w:val="24"/>
        </w:rPr>
        <w:t>т</w:t>
      </w:r>
      <w:r w:rsidRPr="00125EEC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</w:t>
      </w:r>
      <w:r w:rsidRPr="00125EEC">
        <w:rPr>
          <w:rFonts w:ascii="Arial" w:eastAsia="Calibri" w:hAnsi="Arial" w:cs="Arial"/>
          <w:sz w:val="24"/>
          <w:szCs w:val="24"/>
        </w:rPr>
        <w:t>д</w:t>
      </w:r>
      <w:r w:rsidRPr="00125EEC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125EEC">
        <w:rPr>
          <w:rFonts w:ascii="Arial" w:eastAsia="Calibri" w:hAnsi="Arial" w:cs="Arial"/>
          <w:sz w:val="24"/>
          <w:szCs w:val="24"/>
        </w:rPr>
        <w:t>а</w:t>
      </w:r>
      <w:r w:rsidRPr="00125EEC">
        <w:rPr>
          <w:rFonts w:ascii="Arial" w:eastAsia="Calibri" w:hAnsi="Arial" w:cs="Arial"/>
          <w:sz w:val="24"/>
          <w:szCs w:val="24"/>
        </w:rPr>
        <w:t>лизацию (нереализацию);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125EEC">
        <w:rPr>
          <w:rFonts w:ascii="Arial" w:eastAsia="Calibri" w:hAnsi="Arial" w:cs="Arial"/>
          <w:sz w:val="24"/>
          <w:szCs w:val="24"/>
        </w:rPr>
        <w:t>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125EEC">
        <w:rPr>
          <w:rFonts w:ascii="Arial" w:eastAsia="Calibri" w:hAnsi="Arial" w:cs="Arial"/>
          <w:sz w:val="24"/>
          <w:szCs w:val="24"/>
        </w:rPr>
        <w:t>д</w:t>
      </w:r>
      <w:r w:rsidRPr="00125EEC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125EEC">
        <w:rPr>
          <w:rFonts w:ascii="Arial" w:eastAsia="Calibri" w:hAnsi="Arial" w:cs="Arial"/>
          <w:sz w:val="24"/>
          <w:szCs w:val="24"/>
        </w:rPr>
        <w:t>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125EE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25EEC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125EEC">
        <w:rPr>
          <w:rFonts w:ascii="Arial" w:eastAsia="Calibri" w:hAnsi="Arial" w:cs="Arial"/>
          <w:sz w:val="24"/>
          <w:szCs w:val="24"/>
        </w:rPr>
        <w:t>д</w:t>
      </w:r>
      <w:r w:rsidRPr="00125EEC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125EEC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125EEC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</w:t>
      </w:r>
      <w:r w:rsidRPr="00125EEC">
        <w:rPr>
          <w:rFonts w:ascii="Arial" w:eastAsia="Calibri" w:hAnsi="Arial" w:cs="Arial"/>
          <w:sz w:val="24"/>
          <w:szCs w:val="24"/>
        </w:rPr>
        <w:t>н</w:t>
      </w:r>
      <w:r w:rsidRPr="00125EEC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значен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25EEC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10.9. 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подл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Calibri" w:hAnsi="Arial" w:cs="Arial"/>
          <w:sz w:val="24"/>
          <w:szCs w:val="24"/>
          <w:lang w:eastAsia="ru-RU"/>
        </w:rPr>
        <w:t>жит размещению на сайте управления образования администрации Ермаковского района.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RPr="00125EEC" w:rsidSect="002D6558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541"/>
        <w:gridCol w:w="1100"/>
        <w:gridCol w:w="604"/>
        <w:gridCol w:w="601"/>
        <w:gridCol w:w="595"/>
        <w:gridCol w:w="557"/>
        <w:gridCol w:w="807"/>
        <w:gridCol w:w="836"/>
        <w:gridCol w:w="836"/>
        <w:gridCol w:w="839"/>
        <w:gridCol w:w="848"/>
        <w:gridCol w:w="827"/>
        <w:gridCol w:w="821"/>
        <w:gridCol w:w="856"/>
        <w:gridCol w:w="871"/>
        <w:gridCol w:w="906"/>
      </w:tblGrid>
      <w:tr w:rsidR="00125EEC" w:rsidRPr="00125EEC" w:rsidTr="001C2ABD">
        <w:trPr>
          <w:trHeight w:val="375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12" w:type="pct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11" w:type="pct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25EEC" w:rsidRPr="00125EEC" w:rsidTr="001C2ABD">
        <w:trPr>
          <w:trHeight w:val="94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125EEC" w:rsidRPr="00125EEC" w:rsidTr="001C2ABD">
        <w:trPr>
          <w:trHeight w:val="960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673 277,8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647 051,0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643 292,5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5 291 405,5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673 277,8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647 051,0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643 292,5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5 291 405,5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21 873,0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186 447,3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651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404,8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632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633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150,1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5 093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068,0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28 845,1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7 697,3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25EEC" w:rsidRPr="00125EEC" w:rsidTr="001C2ABD">
        <w:trPr>
          <w:trHeight w:val="63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445 567,1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457 240,2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453 641,0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3 614 023,2 </w:t>
            </w:r>
          </w:p>
        </w:tc>
      </w:tr>
      <w:tr w:rsidR="00125EEC" w:rsidRPr="00125EEC" w:rsidTr="001C2ABD">
        <w:trPr>
          <w:trHeight w:val="55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46 286,2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449587,70</w:t>
            </w:r>
          </w:p>
        </w:tc>
      </w:tr>
      <w:tr w:rsidR="00125EEC" w:rsidRPr="00125EEC" w:rsidTr="001C2ABD">
        <w:trPr>
          <w:trHeight w:val="55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22 184,20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150947,40</w:t>
            </w:r>
          </w:p>
        </w:tc>
      </w:tr>
      <w:tr w:rsidR="00125EEC" w:rsidRPr="00125EEC" w:rsidTr="001C2ABD">
        <w:trPr>
          <w:trHeight w:val="55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125EEC" w:rsidRPr="00125EEC" w:rsidTr="001C2ABD">
        <w:trPr>
          <w:trHeight w:val="41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2679,90</w:t>
            </w:r>
          </w:p>
        </w:tc>
      </w:tr>
      <w:tr w:rsidR="00125EEC" w:rsidRPr="00125EEC" w:rsidTr="001C2ABD">
        <w:trPr>
          <w:trHeight w:val="41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27059,60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19517,60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3940,40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221 140,6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1915009,60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41197,50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35 611,5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125EEC" w:rsidRPr="00125EEC" w:rsidTr="001C2ABD">
        <w:trPr>
          <w:trHeight w:val="36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15 759,5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100360,30</w:t>
            </w:r>
          </w:p>
        </w:tc>
      </w:tr>
      <w:tr w:rsidR="00125EEC" w:rsidRPr="00125EEC" w:rsidTr="001C2ABD">
        <w:trPr>
          <w:trHeight w:val="36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10 486,10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43321,20</w:t>
            </w:r>
          </w:p>
        </w:tc>
      </w:tr>
      <w:tr w:rsidR="00125EEC" w:rsidRPr="00125EEC" w:rsidTr="001C2ABD">
        <w:trPr>
          <w:trHeight w:val="36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125EEC" w:rsidRPr="00125EEC" w:rsidTr="001C2ABD">
        <w:trPr>
          <w:trHeight w:val="327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10 707,6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74953,20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125EEC" w:rsidRPr="00125EEC" w:rsidTr="001C2ABD">
        <w:trPr>
          <w:trHeight w:val="38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125EEC" w:rsidRPr="00125EEC" w:rsidTr="001C2ABD">
        <w:trPr>
          <w:trHeight w:val="38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24 136,3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194721,40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66806,20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4466,1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19510,00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20490,90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0R0270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10010470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4362,50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405,10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1183,90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1183,90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125EEC" w:rsidRPr="00125EEC" w:rsidTr="001C2ABD">
        <w:trPr>
          <w:trHeight w:val="39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223 722,3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189 689,6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183 689,6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1 648 967,5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31 986,9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279 124,2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129 787,5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107 728,2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104 231,0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927 433,1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29 354,8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126 415,8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58 183,2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50093910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3 986,5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36 112,1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12 771,0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17 831,8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132 118,2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125EEC" w:rsidRPr="00125EEC" w:rsidTr="001C2ABD">
        <w:trPr>
          <w:trHeight w:val="942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79" w:type="pct"/>
            <w:shd w:val="clear" w:color="000000" w:fill="F2F2F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615 044,5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4 909 581,0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615 044,5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4 909 581,0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78 426,7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611 900,6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4 819 264,1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11 376,6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7 697,3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417 369,4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434 859,5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435 607,0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3 449 161,2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46 286,2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449 587,7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22 184,20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150 947,4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2 679,9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27 059,6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3 940,4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10 707,6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74 953,2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221 140,6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1 915 009,6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35 611,5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231 664,3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15 759,5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100 360,3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8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10 486,10 </w:t>
            </w:r>
          </w:p>
        </w:tc>
        <w:tc>
          <w:tcPr>
            <w:tcW w:w="2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30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43 321,2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025140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10010310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9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24 136,3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194 721,4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901,9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559,8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065,0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589,4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913,1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164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675,1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429,4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1 449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043,2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31 986,9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279 124,2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129 787,5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107 728,2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104 231,0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927 433,1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29 354,8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126 415,8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58 183,2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450"/>
        </w:trPr>
        <w:tc>
          <w:tcPr>
            <w:tcW w:w="36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945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прим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питания"»</w:t>
            </w:r>
          </w:p>
        </w:tc>
        <w:tc>
          <w:tcPr>
            <w:tcW w:w="379" w:type="pct"/>
            <w:shd w:val="clear" w:color="000000" w:fill="F2F2F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124 584,0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124 584,0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108 020,6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1 945,7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111 103,9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66 806,2 </w:t>
            </w:r>
          </w:p>
        </w:tc>
      </w:tr>
      <w:tr w:rsidR="00125EEC" w:rsidRPr="00125EEC" w:rsidTr="001C2ABD">
        <w:trPr>
          <w:trHeight w:val="99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68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945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379" w:type="pct"/>
            <w:shd w:val="clear" w:color="000000" w:fill="F2F2F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125EEC" w:rsidRPr="00125EEC" w:rsidTr="001C2ABD">
        <w:trPr>
          <w:trHeight w:val="104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125EEC" w:rsidRPr="00125EEC" w:rsidTr="001C2ABD">
        <w:trPr>
          <w:trHeight w:val="1043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125EEC" w:rsidRPr="00125EEC" w:rsidTr="001C2ABD">
        <w:trPr>
          <w:trHeight w:val="945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и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79" w:type="pct"/>
            <w:shd w:val="clear" w:color="000000" w:fill="F2F2F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27 341,0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17 534,0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16 320,9 </w:t>
            </w:r>
          </w:p>
        </w:tc>
      </w:tr>
      <w:tr w:rsidR="00125EEC" w:rsidRPr="00125EEC" w:rsidTr="001C2ABD">
        <w:trPr>
          <w:trHeight w:val="60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25EEC" w:rsidRPr="00125EEC" w:rsidTr="001C2ABD">
        <w:trPr>
          <w:trHeight w:val="432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125EEC" w:rsidRPr="00125EEC" w:rsidTr="001C2ABD">
        <w:trPr>
          <w:trHeight w:val="338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25EEC" w:rsidRPr="00125EEC" w:rsidTr="001C2ABD">
        <w:trPr>
          <w:trHeight w:val="945"/>
        </w:trPr>
        <w:tc>
          <w:tcPr>
            <w:tcW w:w="36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79" w:type="pct"/>
            <w:shd w:val="clear" w:color="000000" w:fill="F2F2F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8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000000" w:fill="F2F2F2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32 531,0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212 261,6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32 531,0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212 261,6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32 531,0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212 261,6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5 002,5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25 986,8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20 852,7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1 183,9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1 183,9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23 540,1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19 924,5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19 278,7 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182 243,9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3 986,5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36 112,1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15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12 771,0 </w:t>
            </w:r>
          </w:p>
        </w:tc>
      </w:tr>
      <w:tr w:rsidR="00125EEC" w:rsidRPr="00125EEC" w:rsidTr="001C2ABD">
        <w:trPr>
          <w:trHeight w:val="360"/>
        </w:trPr>
        <w:tc>
          <w:tcPr>
            <w:tcW w:w="36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17 831,8 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3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132 118,2 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7C39D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55"/>
        <w:gridCol w:w="352"/>
        <w:gridCol w:w="159"/>
        <w:gridCol w:w="418"/>
        <w:gridCol w:w="1307"/>
        <w:gridCol w:w="340"/>
        <w:gridCol w:w="12"/>
        <w:gridCol w:w="698"/>
        <w:gridCol w:w="390"/>
        <w:gridCol w:w="14"/>
        <w:gridCol w:w="684"/>
        <w:gridCol w:w="390"/>
        <w:gridCol w:w="38"/>
        <w:gridCol w:w="661"/>
        <w:gridCol w:w="390"/>
        <w:gridCol w:w="63"/>
        <w:gridCol w:w="635"/>
        <w:gridCol w:w="338"/>
        <w:gridCol w:w="52"/>
        <w:gridCol w:w="698"/>
        <w:gridCol w:w="361"/>
        <w:gridCol w:w="29"/>
        <w:gridCol w:w="698"/>
        <w:gridCol w:w="390"/>
        <w:gridCol w:w="698"/>
        <w:gridCol w:w="390"/>
        <w:gridCol w:w="23"/>
        <w:gridCol w:w="568"/>
        <w:gridCol w:w="508"/>
        <w:gridCol w:w="894"/>
      </w:tblGrid>
      <w:tr w:rsidR="00125EEC" w:rsidRPr="00125EEC" w:rsidTr="001C2ABD">
        <w:trPr>
          <w:trHeight w:val="1169"/>
        </w:trPr>
        <w:tc>
          <w:tcPr>
            <w:tcW w:w="130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00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575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77" w:type="pct"/>
            <w:gridSpan w:val="4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81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11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</w:tr>
      <w:tr w:rsidR="00125EEC" w:rsidRPr="00125EEC" w:rsidTr="001C2ABD">
        <w:trPr>
          <w:trHeight w:val="240"/>
        </w:trPr>
        <w:tc>
          <w:tcPr>
            <w:tcW w:w="130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125EEC" w:rsidRPr="00125EEC" w:rsidTr="001C2ABD">
        <w:trPr>
          <w:trHeight w:val="360"/>
        </w:trPr>
        <w:tc>
          <w:tcPr>
            <w:tcW w:w="130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125EEC" w:rsidRPr="00125EEC" w:rsidTr="001C2ABD">
        <w:trPr>
          <w:trHeight w:val="360"/>
        </w:trPr>
        <w:tc>
          <w:tcPr>
            <w:tcW w:w="130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детей, которым пред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получать услуги дошкол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ного, общего и дополнительного образования, к 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численности 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проживающих на территории Ермаковского района</w:t>
            </w:r>
          </w:p>
        </w:tc>
        <w:tc>
          <w:tcPr>
            <w:tcW w:w="200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5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77" w:type="pct"/>
            <w:gridSpan w:val="4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1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1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125EEC" w:rsidRPr="00125EEC" w:rsidTr="001C2ABD">
        <w:trPr>
          <w:trHeight w:val="240"/>
        </w:trPr>
        <w:tc>
          <w:tcPr>
            <w:tcW w:w="5000" w:type="pct"/>
            <w:gridSpan w:val="31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125EEC" w:rsidRPr="00125EEC" w:rsidTr="001C2ABD">
        <w:trPr>
          <w:trHeight w:val="240"/>
        </w:trPr>
        <w:tc>
          <w:tcPr>
            <w:tcW w:w="130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ся без попечения родителей, пер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данных в прие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другими формами семе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(семейные де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ские дома, патр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200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5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попечител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4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25EEC" w:rsidRPr="00125EEC" w:rsidTr="001C2ABD">
        <w:trPr>
          <w:trHeight w:val="240"/>
        </w:trPr>
        <w:tc>
          <w:tcPr>
            <w:tcW w:w="5000" w:type="pct"/>
            <w:gridSpan w:val="31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25EEC" w:rsidRPr="00125EEC" w:rsidTr="001C2ABD">
        <w:trPr>
          <w:trHeight w:val="240"/>
        </w:trPr>
        <w:tc>
          <w:tcPr>
            <w:tcW w:w="130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румах, организ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ванных на базе муниципального координационн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центра Ерм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района по работе с од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200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5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ский ИМЦ»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240"/>
        </w:trPr>
        <w:tc>
          <w:tcPr>
            <w:tcW w:w="130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образовательным программам на базе учреждений дополнительного образования и общеобразов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Ермако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0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77" w:type="pct"/>
            <w:gridSpan w:val="4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81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25EEC" w:rsidRPr="00125EEC" w:rsidTr="001C2ABD">
        <w:trPr>
          <w:trHeight w:val="240"/>
        </w:trPr>
        <w:tc>
          <w:tcPr>
            <w:tcW w:w="130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ственно и спо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 одарённых детей в конку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ниях, олимпи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дах, турнирах 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гионального, вс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российского и международного уровней</w:t>
            </w:r>
          </w:p>
        </w:tc>
        <w:tc>
          <w:tcPr>
            <w:tcW w:w="200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240"/>
        </w:trPr>
        <w:tc>
          <w:tcPr>
            <w:tcW w:w="5000" w:type="pct"/>
            <w:gridSpan w:val="31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125EEC" w:rsidRPr="00125EEC" w:rsidTr="001C2ABD">
        <w:trPr>
          <w:trHeight w:val="240"/>
        </w:trPr>
        <w:tc>
          <w:tcPr>
            <w:tcW w:w="895" w:type="pct"/>
            <w:gridSpan w:val="3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ства детей в во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отдыхом в учреждениях рай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0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Отчетные 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данные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86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25EEC" w:rsidRPr="00125EEC" w:rsidTr="001C2ABD">
        <w:trPr>
          <w:trHeight w:val="240"/>
        </w:trPr>
        <w:tc>
          <w:tcPr>
            <w:tcW w:w="89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в оздоровител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00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240"/>
        </w:trPr>
        <w:tc>
          <w:tcPr>
            <w:tcW w:w="89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дошкол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возраста охв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оздоров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меропри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тиями в ДОУ</w:t>
            </w:r>
          </w:p>
        </w:tc>
        <w:tc>
          <w:tcPr>
            <w:tcW w:w="200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 , дошкольн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240"/>
        </w:trPr>
        <w:tc>
          <w:tcPr>
            <w:tcW w:w="5000" w:type="pct"/>
            <w:gridSpan w:val="31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25EEC" w:rsidRPr="00125EEC" w:rsidTr="001C2ABD">
        <w:trPr>
          <w:trHeight w:val="240"/>
        </w:trPr>
        <w:tc>
          <w:tcPr>
            <w:tcW w:w="773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разовательных учреждений, направленной на эффективное управление 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77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98" w:type="pct"/>
            <w:gridSpan w:val="2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образования администр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Ермако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64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" w:type="pct"/>
            <w:gridSpan w:val="3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8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7C39D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4721"/>
        <w:gridCol w:w="700"/>
        <w:gridCol w:w="1112"/>
        <w:gridCol w:w="1245"/>
        <w:gridCol w:w="1245"/>
        <w:gridCol w:w="1245"/>
        <w:gridCol w:w="1409"/>
        <w:gridCol w:w="1112"/>
        <w:gridCol w:w="1271"/>
      </w:tblGrid>
      <w:tr w:rsidR="00125EEC" w:rsidRPr="00125EEC" w:rsidTr="001C2ABD">
        <w:trPr>
          <w:cantSplit/>
          <w:trHeight w:val="1169"/>
        </w:trPr>
        <w:tc>
          <w:tcPr>
            <w:tcW w:w="121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8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243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6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32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432" w:type="pct"/>
            <w:vMerge w:val="restar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нансовый год 2020</w:t>
            </w:r>
          </w:p>
        </w:tc>
        <w:tc>
          <w:tcPr>
            <w:tcW w:w="921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827" w:type="pct"/>
            <w:gridSpan w:val="2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125EEC" w:rsidRPr="00125EEC" w:rsidTr="001C2ABD">
        <w:trPr>
          <w:cantSplit/>
          <w:trHeight w:val="36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pct"/>
            <w:gridSpan w:val="9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125EEC" w:rsidRPr="00125EEC" w:rsidTr="001C2ABD">
        <w:trPr>
          <w:cantSplit/>
          <w:trHeight w:val="36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предоставлена возможность получать услуги дошкольного, общего и дополн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образования, к численности детей проживающих на территории 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5000" w:type="pct"/>
            <w:gridSpan w:val="10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усыновление (уд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(попечительство), охваченных другими формами семейн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5000" w:type="pct"/>
            <w:gridSpan w:val="10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фор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мах, организованных на базе муниц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координационного центра 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 по работе с одарё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дополнител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 общеобразовательным програ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учреждений дополнител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 и общеобразовател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художественно и спортивно одарённых детей в конку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соревнованиях, олимпиадах, ту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нирах регионального, всероссийского и международного уровней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5000" w:type="pct"/>
            <w:gridSpan w:val="10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оздоровител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5000" w:type="pct"/>
            <w:gridSpan w:val="10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25EEC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25EEC" w:rsidRPr="00125EEC" w:rsidTr="001C2ABD">
        <w:trPr>
          <w:cantSplit/>
          <w:trHeight w:val="240"/>
        </w:trPr>
        <w:tc>
          <w:tcPr>
            <w:tcW w:w="12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направленной на эффе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243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Default="00125EEC" w:rsidP="003A0F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Sect="007C39D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right="26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125EEC" w:rsidRPr="00125EEC" w:rsidRDefault="00125EEC" w:rsidP="00125EEC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25EEC" w:rsidRPr="00125EEC" w:rsidRDefault="00125EEC" w:rsidP="00125EE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125EEC" w:rsidRPr="00125EEC" w:rsidRDefault="00125EEC" w:rsidP="00125EEC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25EEC" w:rsidRPr="00125EEC" w:rsidTr="001C2ABD">
        <w:trPr>
          <w:trHeight w:val="6088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здоровья, обуч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ющимся по адаптированным общеобразовательным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инклюзивных условиях и в отдельных (коррекционных классах);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125EEC" w:rsidRPr="00125EEC" w:rsidTr="001C2ABD">
        <w:trPr>
          <w:trHeight w:val="6088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2022 г. сохранится на уровне 100 %.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125EEC" w:rsidRPr="00125EEC" w:rsidTr="001C2ABD">
        <w:trPr>
          <w:trHeight w:val="720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125EEC" w:rsidRPr="00125EEC" w:rsidTr="001C2ABD">
        <w:trPr>
          <w:trHeight w:val="1606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shd w:val="clear" w:color="auto" w:fill="FFFFFF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4 909 581,0 тыс. рублей, в том числе: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615 044,5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603 571,4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604 805,4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11 376,6 тыс. рублей, в том числе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928,3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6 769,0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3 449 161,2 тыс. рублей, в том числе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417 369,4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434 859,5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435 607,0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1 449 043,2 тыс. рублей, в том числе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157 913,1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197 675,1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167 783,6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162 429,4 тыс. рублей.</w:t>
            </w:r>
          </w:p>
        </w:tc>
      </w:tr>
      <w:tr w:rsidR="00125EEC" w:rsidRPr="00125EEC" w:rsidTr="001C2ABD">
        <w:trPr>
          <w:trHeight w:val="1631"/>
          <w:jc w:val="center"/>
        </w:trPr>
        <w:tc>
          <w:tcPr>
            <w:tcW w:w="1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125EEC" w:rsidRPr="00125EEC" w:rsidRDefault="00125EEC" w:rsidP="00125EE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Ермаковского района: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- 9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125EEC">
        <w:rPr>
          <w:rFonts w:ascii="Arial" w:eastAsia="Calibri" w:hAnsi="Arial" w:cs="Arial"/>
          <w:sz w:val="24"/>
          <w:szCs w:val="24"/>
        </w:rPr>
        <w:t>план мероприятий («д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числе в рамках целевой программы «Развитие сети дошкольных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905 детей, кроме этого 3 ребенка посещают группу кратковременного пребывания.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25EEC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програ</w:t>
      </w:r>
      <w:r w:rsidRPr="00125EEC">
        <w:rPr>
          <w:rFonts w:ascii="Arial" w:eastAsia="Arial CYR" w:hAnsi="Arial" w:cs="Arial"/>
          <w:sz w:val="24"/>
          <w:szCs w:val="24"/>
          <w:lang w:eastAsia="ru-RU"/>
        </w:rPr>
        <w:t>м</w:t>
      </w:r>
      <w:r w:rsidRPr="00125EEC">
        <w:rPr>
          <w:rFonts w:ascii="Arial" w:eastAsia="Arial CYR" w:hAnsi="Arial" w:cs="Arial"/>
          <w:sz w:val="24"/>
          <w:szCs w:val="24"/>
          <w:lang w:eastAsia="ru-RU"/>
        </w:rPr>
        <w:t xml:space="preserve">мы в дневных учреждениях, составило 2689 человек.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ревозку 487 учащихся.</w:t>
      </w:r>
    </w:p>
    <w:p w:rsidR="00125EEC" w:rsidRPr="00125EEC" w:rsidRDefault="00125EEC" w:rsidP="00125E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125EE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125EE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125EE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интегрировано, 21 человек обучается на дому.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«Танзыбейская СОШ», В 2019 году за счет средств бюджета субъекта Российской Федерации 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«Ойская СШ»</w:t>
      </w:r>
      <w:r w:rsidRPr="00125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2020 год.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«Григорьевский де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125EEC" w:rsidRPr="00125EEC" w:rsidRDefault="00125EEC" w:rsidP="00125EE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2019 году три общеобразовательных учреждения оборудованы модул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«Большереченская СОШ», МБОУ «Новопо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тавская СШ», МБОУ «Нижнеусинская НОШ»).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125EEC" w:rsidRPr="00125EEC" w:rsidRDefault="00125EEC" w:rsidP="00125EE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25EE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125EEC" w:rsidRPr="00125EEC" w:rsidRDefault="00125EEC" w:rsidP="00125EE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25EE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125EEC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125EE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125EEC" w:rsidRPr="00125EEC" w:rsidRDefault="00125EEC" w:rsidP="00125EE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25EE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 2019-2020 учебном году сеть образовательных учреждений Ермаковского района включает 3 учреждения дополнительного образования,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25EE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25EEC">
        <w:rPr>
          <w:rFonts w:ascii="Arial" w:eastAsia="Times New Roman" w:hAnsi="Arial" w:cs="Arial"/>
          <w:sz w:val="24"/>
          <w:szCs w:val="24"/>
        </w:rPr>
        <w:t>к</w:t>
      </w:r>
      <w:r w:rsidRPr="00125EE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25EEC" w:rsidRPr="00125EEC" w:rsidRDefault="00125EEC" w:rsidP="00125EEC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125EEC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125EEC">
        <w:rPr>
          <w:rFonts w:ascii="Arial" w:eastAsia="Times New Roman" w:hAnsi="Arial" w:cs="Arial"/>
          <w:sz w:val="24"/>
          <w:szCs w:val="24"/>
        </w:rPr>
        <w:t>о</w:t>
      </w:r>
      <w:r w:rsidRPr="00125EEC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125EEC">
        <w:rPr>
          <w:rFonts w:ascii="Arial" w:eastAsia="Times New Roman" w:hAnsi="Arial" w:cs="Arial"/>
          <w:sz w:val="24"/>
          <w:szCs w:val="24"/>
        </w:rPr>
        <w:t>и</w:t>
      </w:r>
      <w:r w:rsidRPr="00125EEC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125EEC">
        <w:rPr>
          <w:rFonts w:ascii="Arial" w:eastAsia="Times New Roman" w:hAnsi="Arial" w:cs="Arial"/>
          <w:sz w:val="24"/>
          <w:szCs w:val="24"/>
        </w:rPr>
        <w:t>и</w:t>
      </w:r>
      <w:r w:rsidRPr="00125EEC">
        <w:rPr>
          <w:rFonts w:ascii="Arial" w:eastAsia="Times New Roman" w:hAnsi="Arial" w:cs="Arial"/>
          <w:sz w:val="24"/>
          <w:szCs w:val="24"/>
        </w:rPr>
        <w:t>ятия: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1 .Обеспечение деятельности (оказание услуг) подведомственных учрежд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3" w:history="1">
        <w:r w:rsidRPr="00125EE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125EE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муниципальных нужд".</w:t>
      </w:r>
    </w:p>
    <w:p w:rsidR="00125EEC" w:rsidRPr="00125EEC" w:rsidRDefault="00125EEC" w:rsidP="00125E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стации, единого государственного экзамена в подведомственных учреждениях,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осуществляется управлением образования в рамках исполнения установленных функций.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мов финансирования;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25EEC" w:rsidRPr="00125EEC" w:rsidRDefault="00125EEC" w:rsidP="00125EE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2014–2022 годы». </w:t>
      </w:r>
    </w:p>
    <w:p w:rsidR="00125EEC" w:rsidRPr="00125EEC" w:rsidRDefault="00125EEC" w:rsidP="00125EE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125EEC" w:rsidRPr="00125EEC" w:rsidRDefault="00125EEC" w:rsidP="00125EE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125EEC" w:rsidRPr="00125EEC" w:rsidRDefault="00125EEC" w:rsidP="00125EE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125EEC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здания условий доступности инвалидам, в общем количестве муниципальных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4 909 581,0 тыс. рублей, в том числе: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615 044,5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603 571,4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604 805,4 тыс. рублей.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11 376,6 тыс. рублей, в том числе по годам: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928,3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6 769,0 тыс. рублей.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3 449 161,2 тыс. рублей, в том числе по годам: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125EEC" w:rsidRPr="00125EEC" w:rsidRDefault="00125EEC" w:rsidP="00125EEC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417 369,4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434 859,5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435 607,0 тыс. рублей.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1 449 043,2 тыс. рублей, в том числе по годам: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197 675,1 тыс. рублей;</w:t>
      </w:r>
    </w:p>
    <w:p w:rsidR="00125EEC" w:rsidRPr="00125EEC" w:rsidRDefault="00125EEC" w:rsidP="00125EE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167 783,6 тыс. рублей;</w:t>
      </w:r>
    </w:p>
    <w:p w:rsidR="00125EEC" w:rsidRPr="00125EEC" w:rsidRDefault="00125EEC" w:rsidP="00125EE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162 429,4 тыс. рублей.</w:t>
      </w:r>
    </w:p>
    <w:p w:rsidR="00125EEC" w:rsidRPr="00125EEC" w:rsidRDefault="00125EEC" w:rsidP="00125EEC">
      <w:pPr>
        <w:spacing w:after="0" w:line="240" w:lineRule="auto"/>
        <w:ind w:left="34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25EEC" w:rsidRPr="00125EEC" w:rsidRDefault="00125EEC" w:rsidP="00125EEC">
      <w:pPr>
        <w:spacing w:after="0" w:line="240" w:lineRule="auto"/>
        <w:ind w:left="34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И.В. Исакова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344D3A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8458"/>
        <w:gridCol w:w="552"/>
        <w:gridCol w:w="695"/>
        <w:gridCol w:w="365"/>
        <w:gridCol w:w="365"/>
        <w:gridCol w:w="365"/>
        <w:gridCol w:w="365"/>
        <w:gridCol w:w="365"/>
        <w:gridCol w:w="365"/>
        <w:gridCol w:w="484"/>
        <w:gridCol w:w="484"/>
        <w:gridCol w:w="484"/>
        <w:gridCol w:w="484"/>
        <w:gridCol w:w="365"/>
      </w:tblGrid>
      <w:tr w:rsidR="00125EEC" w:rsidRPr="00125EEC" w:rsidTr="001C2ABD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125EEC" w:rsidRPr="00125EEC" w:rsidTr="001C2ABD">
        <w:trPr>
          <w:trHeight w:val="510"/>
        </w:trPr>
        <w:tc>
          <w:tcPr>
            <w:tcW w:w="80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285"/>
        </w:trPr>
        <w:tc>
          <w:tcPr>
            <w:tcW w:w="80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810"/>
        </w:trPr>
        <w:tc>
          <w:tcPr>
            <w:tcW w:w="8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pct"/>
            <w:gridSpan w:val="1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125EEC" w:rsidRPr="00125EEC" w:rsidTr="001C2ABD">
        <w:trPr>
          <w:trHeight w:val="1260"/>
        </w:trPr>
        <w:tc>
          <w:tcPr>
            <w:tcW w:w="8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125EEC" w:rsidRPr="00125EEC" w:rsidTr="001C2ABD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125EEC" w:rsidRPr="00125EEC" w:rsidTr="001C2ABD">
        <w:trPr>
          <w:trHeight w:val="174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165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25EEC" w:rsidRPr="00125EEC" w:rsidTr="001C2ABD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выпускников муниципальных общеобразовательных организаций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5EEC" w:rsidRPr="00125EEC" w:rsidTr="001C2ABD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125EEC" w:rsidRPr="00125EEC" w:rsidTr="001C2ABD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900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125EEC" w:rsidRPr="00125EEC" w:rsidTr="001C2ABD">
        <w:trPr>
          <w:trHeight w:val="885"/>
        </w:trPr>
        <w:tc>
          <w:tcPr>
            <w:tcW w:w="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3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8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52640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06"/>
        <w:gridCol w:w="1108"/>
        <w:gridCol w:w="526"/>
        <w:gridCol w:w="482"/>
        <w:gridCol w:w="949"/>
        <w:gridCol w:w="4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82"/>
        <w:gridCol w:w="1502"/>
      </w:tblGrid>
      <w:tr w:rsidR="00125EEC" w:rsidRPr="00125EEC" w:rsidTr="001C2ABD">
        <w:trPr>
          <w:trHeight w:val="495"/>
        </w:trPr>
        <w:tc>
          <w:tcPr>
            <w:tcW w:w="115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03" w:type="dxa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84" w:type="dxa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125EEC" w:rsidRPr="00125EEC" w:rsidTr="001C2ABD">
        <w:trPr>
          <w:trHeight w:val="840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5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25EEC" w:rsidRPr="00125EEC" w:rsidTr="001C2ABD">
        <w:trPr>
          <w:trHeight w:val="480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125EEC" w:rsidRPr="00125EEC" w:rsidTr="001C2ABD">
        <w:trPr>
          <w:trHeight w:val="1275"/>
        </w:trPr>
        <w:tc>
          <w:tcPr>
            <w:tcW w:w="1157" w:type="dxa"/>
            <w:vMerge w:val="restar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нансовое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46 286,2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449 073,9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25EEC" w:rsidRPr="00125EEC" w:rsidTr="001C2ABD">
        <w:trPr>
          <w:trHeight w:val="1275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41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22 184,20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150 947,4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705"/>
        </w:trPr>
        <w:tc>
          <w:tcPr>
            <w:tcW w:w="1157" w:type="dxa"/>
            <w:vMerge w:val="restar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0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31 986,9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28 398,0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278 104,5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705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615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630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2" w:type="dxa"/>
            <w:vMerge w:val="restar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2" w:type="dxa"/>
            <w:vMerge w:val="restar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885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8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6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9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9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ченности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34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 детьми -инвалид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на соде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году и 24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125EEC" w:rsidRPr="00125EEC" w:rsidTr="001C2ABD">
        <w:trPr>
          <w:trHeight w:val="141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34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пенсации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нег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27 059,6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получат 942 чел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века 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2018-2020 годах</w:t>
            </w:r>
          </w:p>
        </w:tc>
      </w:tr>
      <w:tr w:rsidR="00125EEC" w:rsidRPr="00125EEC" w:rsidTr="001C2ABD">
        <w:trPr>
          <w:trHeight w:val="140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71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2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и услуг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приор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сад №2 комб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65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53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и услуг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приор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она» для МБДОУ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6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57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рым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рамках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5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50"/>
        </w:trPr>
        <w:tc>
          <w:tcPr>
            <w:tcW w:w="2604" w:type="dxa"/>
            <w:gridSpan w:val="2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задаче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451,4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424,5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134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720,1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102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101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325,2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596,7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25EEC" w:rsidRPr="00125EEC" w:rsidTr="001C2ABD">
        <w:trPr>
          <w:trHeight w:val="435"/>
        </w:trPr>
        <w:tc>
          <w:tcPr>
            <w:tcW w:w="14400" w:type="dxa"/>
            <w:gridSpan w:val="18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2: Обеспечить условия и качество обучения, соответствующие федеральным государственным станда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125EEC" w:rsidRPr="00125EEC" w:rsidTr="001C2ABD">
        <w:trPr>
          <w:trHeight w:val="1763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493"/>
        </w:trPr>
        <w:tc>
          <w:tcPr>
            <w:tcW w:w="115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гарантий прав 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221140,6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1911055,5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годно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125EEC" w:rsidRPr="00125EEC" w:rsidTr="001C2ABD">
        <w:trPr>
          <w:trHeight w:val="1058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800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35611,5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875"/>
        </w:trPr>
        <w:tc>
          <w:tcPr>
            <w:tcW w:w="115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15759,5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100299,7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915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2063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10486,10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69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43321,2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942"/>
        </w:trPr>
        <w:tc>
          <w:tcPr>
            <w:tcW w:w="115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129787,5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107728,2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104231,0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829656,9</w:t>
            </w:r>
          </w:p>
        </w:tc>
        <w:tc>
          <w:tcPr>
            <w:tcW w:w="14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852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425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38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детей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огран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24136,3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194721,4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125EEC" w:rsidRPr="00125EEC" w:rsidTr="001C2ABD">
        <w:trPr>
          <w:trHeight w:val="2869"/>
        </w:trPr>
        <w:tc>
          <w:tcPr>
            <w:tcW w:w="115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работников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89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82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введенных в эксплу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04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01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59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усл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37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0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469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края в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9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9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05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 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07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коррект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04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04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04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тации, в рамках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2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ний,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повышение их кач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929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повышение их кач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7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 для МБОУ "Арада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3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аварийном состоянии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8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069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65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и повышение качества работы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повышение их кач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42830,4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3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2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9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9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 и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60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5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по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05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и професс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60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малых городах,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7197,3</w:t>
            </w:r>
          </w:p>
        </w:tc>
        <w:tc>
          <w:tcPr>
            <w:tcW w:w="75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8184,3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20"/>
        </w:trPr>
        <w:tc>
          <w:tcPr>
            <w:tcW w:w="2604" w:type="dxa"/>
            <w:gridSpan w:val="2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452882,1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457235,4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459948,5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3552156,9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555"/>
        </w:trPr>
        <w:tc>
          <w:tcPr>
            <w:tcW w:w="14400" w:type="dxa"/>
            <w:gridSpan w:val="18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29 354,8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126 415,8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в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5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работников бюджетной сферы не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029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средств краевого бюджета,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6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счёт средств краевого бюджета, в рамках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3 940,4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35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счёт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краевого бюджета,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88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счет средств краевого бюджета,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285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 , проведе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ежегодно професс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 начальное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25EEC" w:rsidRPr="00125EEC" w:rsidTr="001C2ABD">
        <w:trPr>
          <w:trHeight w:val="155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7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47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840"/>
        </w:trPr>
        <w:tc>
          <w:tcPr>
            <w:tcW w:w="1157" w:type="dxa"/>
            <w:vMerge w:val="restar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4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7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42 318,2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ежего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ленностью 2040 школьн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125EEC" w:rsidRPr="00125EEC" w:rsidTr="001C2ABD">
        <w:trPr>
          <w:trHeight w:val="552"/>
        </w:trPr>
        <w:tc>
          <w:tcPr>
            <w:tcW w:w="115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3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9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70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01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края, в том числе для которых указами Президе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повышение оплаты труда,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детей"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3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5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09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67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спортивной подгото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94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20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76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4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за исключ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деятел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работников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программ в соотве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федерал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76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рации,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76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рации,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51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503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бюджетной сферы края, кот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меров их оплаты труда,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5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ляющих перевозку обуча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2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и выплаты,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работников бюджетной сферы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38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14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20"/>
        </w:trPr>
        <w:tc>
          <w:tcPr>
            <w:tcW w:w="2604" w:type="dxa"/>
            <w:gridSpan w:val="2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6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55 402,4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44 076,8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43 531,7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365 394,6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05"/>
        </w:trPr>
        <w:tc>
          <w:tcPr>
            <w:tcW w:w="2604" w:type="dxa"/>
            <w:gridSpan w:val="2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615 044,5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4 909 581,0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EEC" w:rsidRPr="00125EEC" w:rsidTr="001C2ABD">
        <w:trPr>
          <w:trHeight w:val="405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44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611 900,6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4 819 264,1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05"/>
        </w:trPr>
        <w:tc>
          <w:tcPr>
            <w:tcW w:w="115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35"/>
        </w:trPr>
        <w:tc>
          <w:tcPr>
            <w:tcW w:w="2604" w:type="dxa"/>
            <w:gridSpan w:val="2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75 282,8 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Default="00125EEC" w:rsidP="003A0F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Sect="0052640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семейных форм воспитания»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реализацию мероприятий, направленных на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125EEC" w:rsidRPr="00125EEC" w:rsidTr="001C2ABD">
        <w:trPr>
          <w:cantSplit/>
          <w:trHeight w:val="720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125EEC" w:rsidRPr="00125EEC" w:rsidTr="001C2ABD">
        <w:trPr>
          <w:cantSplit/>
          <w:trHeight w:val="4102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124 584,0 тыс. рублей, в том числе: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14 489,1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10 142,4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13 480,1 тыс. рублей, в т.ч.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111 103,9 тыс. рублей, в т.ч.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14 489,1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10 142,4 тыс. рублей.</w:t>
            </w:r>
          </w:p>
        </w:tc>
      </w:tr>
      <w:tr w:rsidR="00125EEC" w:rsidRPr="00125EEC" w:rsidTr="001C2ABD">
        <w:trPr>
          <w:cantSplit/>
          <w:trHeight w:val="1408"/>
        </w:trPr>
        <w:tc>
          <w:tcPr>
            <w:tcW w:w="173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01.01.2019 г. на учете органа опеки и попечительства в Ермаковском районе 205 детей-сирот и детей, оставшихся без попечения родителей, из них на восп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тании в замещающих семьях,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01.01.2019 год на воспит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125EEC">
        <w:rPr>
          <w:rFonts w:ascii="Arial" w:eastAsia="Calibri" w:hAnsi="Arial" w:cs="Arial"/>
          <w:sz w:val="24"/>
          <w:szCs w:val="24"/>
        </w:rPr>
        <w:t>н</w:t>
      </w:r>
      <w:r w:rsidRPr="00125EEC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125EE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(2018 г. – приобретено 16 ква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тир, 2017 г. – 8 квартир, 2016 г. – 7 квартир, 2015 г – 5 квартир);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162 человека на 01.01.2019 г. в возрасте от 14 лет до 23 лет и старше (2018 – 170 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124 584,0 тыс. рублей, в том числе: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– 14 489,1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10 142,4 тыс. рублей.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13 480,1 тыс. рублей, в т. ч. по годам: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111 103,9 тыс. рублей, в т. ч. по годам: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125EEC" w:rsidRPr="00125EEC" w:rsidRDefault="00125EEC" w:rsidP="00125EE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14 489,1 тыс. рублей;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10 142,4 тыс. рублей.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RPr="00125EEC" w:rsidSect="00D16B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25EEC" w:rsidRPr="00125EEC" w:rsidTr="001C2ABD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125EEC" w:rsidRPr="00125EEC" w:rsidTr="001C2ABD">
        <w:trPr>
          <w:trHeight w:val="510"/>
        </w:trPr>
        <w:tc>
          <w:tcPr>
            <w:tcW w:w="13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10"/>
        </w:trPr>
        <w:tc>
          <w:tcPr>
            <w:tcW w:w="13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125EEC" w:rsidRPr="00125EEC" w:rsidTr="001C2ABD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- всего, в том числе пер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 родственн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печительство), охваченных другими фо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125EEC" w:rsidRPr="00125EEC" w:rsidTr="001C2ABD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5EEC" w:rsidRPr="00125EEC" w:rsidTr="001C2ABD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лизовавших своевременно право на обеспечение жилыми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125EEC" w:rsidRPr="00125EEC" w:rsidTr="001C2ABD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и лиц из числа детей,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помещения, включая лиц в возрасте от 14 до 23 лет и старше,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состоящих на учете на 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помещения.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125EEC" w:rsidRPr="00125EEC" w:rsidRDefault="00125EEC" w:rsidP="00125E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05196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506"/>
        <w:gridCol w:w="1174"/>
        <w:gridCol w:w="549"/>
        <w:gridCol w:w="502"/>
        <w:gridCol w:w="954"/>
        <w:gridCol w:w="431"/>
        <w:gridCol w:w="754"/>
        <w:gridCol w:w="682"/>
        <w:gridCol w:w="682"/>
        <w:gridCol w:w="754"/>
        <w:gridCol w:w="754"/>
        <w:gridCol w:w="754"/>
        <w:gridCol w:w="754"/>
        <w:gridCol w:w="754"/>
        <w:gridCol w:w="754"/>
        <w:gridCol w:w="1077"/>
        <w:gridCol w:w="1274"/>
      </w:tblGrid>
      <w:tr w:rsidR="00125EEC" w:rsidRPr="00125EEC" w:rsidTr="001C2ABD">
        <w:trPr>
          <w:trHeight w:val="645"/>
        </w:trPr>
        <w:tc>
          <w:tcPr>
            <w:tcW w:w="136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0" w:type="pct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61" w:type="pct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3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25EEC" w:rsidRPr="00125EEC" w:rsidTr="001C2ABD">
        <w:trPr>
          <w:trHeight w:val="758"/>
        </w:trPr>
        <w:tc>
          <w:tcPr>
            <w:tcW w:w="136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3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48"/>
        </w:trPr>
        <w:tc>
          <w:tcPr>
            <w:tcW w:w="5000" w:type="pct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125EEC" w:rsidRPr="00125EEC" w:rsidTr="001C2ABD">
        <w:trPr>
          <w:trHeight w:val="683"/>
        </w:trPr>
        <w:tc>
          <w:tcPr>
            <w:tcW w:w="5000" w:type="pct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125EEC" w:rsidRPr="00125EEC" w:rsidTr="001C2ABD">
        <w:trPr>
          <w:trHeight w:val="120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решению вопросов социал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7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детям-сиротам и детям,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проявить себя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125EEC" w:rsidRPr="00125EEC" w:rsidTr="001C2ABD">
        <w:trPr>
          <w:trHeight w:val="121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питание и одежду для детей-сирот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содерж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25EEC" w:rsidRPr="00125EEC" w:rsidTr="001C2ABD">
        <w:trPr>
          <w:trHeight w:val="277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обуча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 горо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районном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транспорте (кроме 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один раз в год к месту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(Закон края от 2 ноября 2000 года № 12-961 «О защите прав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548"/>
        </w:trPr>
        <w:tc>
          <w:tcPr>
            <w:tcW w:w="655" w:type="pct"/>
            <w:gridSpan w:val="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765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125EEC" w:rsidRPr="00125EEC" w:rsidTr="001C2ABD">
        <w:trPr>
          <w:trHeight w:val="114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родителей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125EEC" w:rsidRPr="00125EEC" w:rsidTr="001C2ABD">
        <w:trPr>
          <w:trHeight w:val="117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 воспитании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выплаты на мат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возн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125EEC" w:rsidRPr="00125EEC" w:rsidTr="001C2ABD">
        <w:trPr>
          <w:trHeight w:val="120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17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менного пособия при всех формах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устройства детей,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в семью </w:t>
            </w:r>
          </w:p>
        </w:tc>
      </w:tr>
      <w:tr w:rsidR="00125EEC" w:rsidRPr="00125EEC" w:rsidTr="001C2ABD">
        <w:trPr>
          <w:trHeight w:val="1193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пособия при ус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ежегодно</w:t>
            </w:r>
          </w:p>
        </w:tc>
      </w:tr>
      <w:tr w:rsidR="00125EEC" w:rsidRPr="00125EEC" w:rsidTr="001C2ABD">
        <w:trPr>
          <w:trHeight w:val="495"/>
        </w:trPr>
        <w:tc>
          <w:tcPr>
            <w:tcW w:w="655" w:type="pct"/>
            <w:gridSpan w:val="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683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25EEC" w:rsidRPr="00125EEC" w:rsidTr="001C2ABD">
        <w:trPr>
          <w:trHeight w:val="127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439" w:type="pct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детей-сирот и детей, 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125EEC" w:rsidRPr="00125EEC" w:rsidTr="001C2ABD">
        <w:trPr>
          <w:trHeight w:val="127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щений 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43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752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тение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0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43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80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40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  <w:tc>
          <w:tcPr>
            <w:tcW w:w="43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920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детей-сирот 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числа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бюджета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 детей-сирот, расшир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40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66806,20</w:t>
            </w:r>
          </w:p>
        </w:tc>
        <w:tc>
          <w:tcPr>
            <w:tcW w:w="43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73"/>
        </w:trPr>
        <w:tc>
          <w:tcPr>
            <w:tcW w:w="655" w:type="pct"/>
            <w:gridSpan w:val="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3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3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37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20"/>
        </w:trPr>
        <w:tc>
          <w:tcPr>
            <w:tcW w:w="655" w:type="pct"/>
            <w:gridSpan w:val="2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0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05"/>
        </w:trPr>
        <w:tc>
          <w:tcPr>
            <w:tcW w:w="13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108020,60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Sect="0005196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Приложение № 6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125EEC" w:rsidRPr="00125EEC" w:rsidRDefault="00125EEC" w:rsidP="00125EE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25EEC" w:rsidRPr="00125EEC" w:rsidRDefault="00125EEC" w:rsidP="00125EE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25EEC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125EEC" w:rsidRPr="00125EEC" w:rsidRDefault="00125EEC" w:rsidP="00125EE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25EEC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125EEC" w:rsidRPr="00125EEC" w:rsidRDefault="00125EEC" w:rsidP="00125EEC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</w:rPr>
      </w:pPr>
    </w:p>
    <w:p w:rsidR="00125EEC" w:rsidRPr="00125EEC" w:rsidRDefault="00125EEC" w:rsidP="00125EE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25EEC">
        <w:rPr>
          <w:rFonts w:ascii="Arial" w:eastAsia="Calibri" w:hAnsi="Arial" w:cs="Arial"/>
          <w:b/>
          <w:sz w:val="24"/>
          <w:szCs w:val="24"/>
        </w:rPr>
        <w:t>1. Паспорт</w:t>
      </w:r>
    </w:p>
    <w:tbl>
      <w:tblPr>
        <w:tblpPr w:leftFromText="180" w:rightFromText="180" w:vertAnchor="text" w:horzAnchor="margin" w:tblpX="-459" w:tblpY="152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7396"/>
      </w:tblGrid>
      <w:tr w:rsidR="00125EEC" w:rsidRPr="00125EEC" w:rsidTr="001C2ABD"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125EEC" w:rsidRPr="00125EEC" w:rsidTr="001C2ABD"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в рамках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торой реализуется подпрограмма 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25EEC" w:rsidRPr="00125EEC" w:rsidTr="001C2ABD">
        <w:trPr>
          <w:trHeight w:val="1670"/>
        </w:trPr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125EEC" w:rsidRPr="00125EEC" w:rsidTr="001C2ABD">
        <w:trPr>
          <w:trHeight w:val="1670"/>
        </w:trPr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 бюджетных средств, ответстве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 реализацию мероприятий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25EEC" w:rsidRPr="00125EEC" w:rsidTr="001C2ABD">
        <w:trPr>
          <w:trHeight w:val="841"/>
        </w:trPr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муниципальную систему по координации работы с одарёнными детьми;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систему материального стимулирования одаренных детей и высокомотивированных школьников за высокие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возможность участия одарённых детей и высок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способствовать развитию системы подготовки и повышения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квалификации кадров, работающих с одарёнными детьми;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способствовать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дактора международного журнала «День и ночь» для орган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125EEC" w:rsidRPr="00125EEC" w:rsidTr="001C2ABD">
        <w:trPr>
          <w:trHeight w:val="60"/>
        </w:trPr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и показатели 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числа обучающихся в районе, охваченных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57%; 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31 %;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современными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125EEC" w:rsidRPr="00125EEC" w:rsidTr="001C2ABD"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125EEC" w:rsidRPr="00125EEC" w:rsidTr="001C2ABD"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районного бюджета.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1 317,0 тыс. рублей: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125EEC" w:rsidRPr="00125EEC" w:rsidTr="001C2ABD">
        <w:tc>
          <w:tcPr>
            <w:tcW w:w="1311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контроля за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9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 Постановка районной проблемы и обоснование необходимости разр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детьми признана одним из приоритетных направл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одарёнными 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проблем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района. Она 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ов в 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>муниципал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координационн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25EE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центр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е. 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в работе с одарёнными детьми.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экономическими результатами подпрограммы 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ляются следующие: 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приобрело целостность углублённое изучение предметов, система ф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активизировалась деятельность научных обществ учащихся;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расширилось участие одаренных в исследовательской Неделе науки «У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ное поколение» и литературном лицее;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усилилось дистанционное интеллектуальное и творческое участие в шк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лах.</w:t>
      </w:r>
    </w:p>
    <w:p w:rsidR="00125EEC" w:rsidRPr="00125EEC" w:rsidRDefault="00125EEC" w:rsidP="00125E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 этой целью в районе организуется работа целенаправленная работа с одаренными детьми: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Она предусматривает различные мероприятия, благодаря которым школьники могут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узнать много нового и интересного, получить материальную поддержку, реализ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инициативных старшеклассников всех школ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она. С целью поддержки одаренных ребятам вручаются именные стипендии по пяти номинациям.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направлено на выявление и поддержку одаренных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ежегодно на территории района проходят школьный и муниципальный этапы Всероссийской олимпиады школьников.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муниципальном этапе Олимпиады принимают участие около 35% учащи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ся от общего количества обучающихся Ермаковского района.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 xml:space="preserve">ально, художественно и спортивно одарённых детей и высокомотивированных 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школьников.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25EEC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125EEC">
        <w:rPr>
          <w:rFonts w:ascii="Arial" w:eastAsia="Times New Roman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2020-2021 годы без деления на этапы.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предусматривает четыре основных направления: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25EEC">
        <w:rPr>
          <w:rFonts w:ascii="Arial" w:eastAsia="Calibri" w:hAnsi="Arial" w:cs="Arial"/>
          <w:sz w:val="24"/>
          <w:szCs w:val="24"/>
        </w:rPr>
        <w:t>о</w:t>
      </w:r>
      <w:r w:rsidRPr="00125EE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числа обучающихся в районе, охваченных различными фо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мами работы с одарёнными детьми, до 57%;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31%;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современными приёмами и 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35%;</w:t>
      </w:r>
    </w:p>
    <w:p w:rsidR="00125EEC" w:rsidRPr="00125EEC" w:rsidRDefault="00125EEC" w:rsidP="00125EE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125EEC" w:rsidRPr="00125EEC" w:rsidRDefault="00125EEC" w:rsidP="00125EE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Расходные обязательства.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1 317,0 тыс. рублей: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рублей.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25EEC" w:rsidRPr="00125EEC" w:rsidRDefault="00125EEC" w:rsidP="00125EE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25EEC" w:rsidRPr="00125EEC" w:rsidRDefault="00125EEC" w:rsidP="00125EEC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RPr="00125EEC" w:rsidSect="00125EEC">
          <w:headerReference w:type="default" r:id="rId16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125EEC" w:rsidRPr="00125EEC" w:rsidRDefault="00125EEC" w:rsidP="00125EEC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25EEC" w:rsidRPr="00125EEC" w:rsidRDefault="00125EEC" w:rsidP="00125EEC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125EEC" w:rsidRPr="00125EEC" w:rsidTr="001C2ABD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125EEC" w:rsidRPr="00125EEC" w:rsidTr="001C2ABD">
        <w:trPr>
          <w:trHeight w:val="510"/>
        </w:trPr>
        <w:tc>
          <w:tcPr>
            <w:tcW w:w="187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10"/>
        </w:trPr>
        <w:tc>
          <w:tcPr>
            <w:tcW w:w="187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275"/>
        </w:trPr>
        <w:tc>
          <w:tcPr>
            <w:tcW w:w="5000" w:type="pct"/>
            <w:gridSpan w:val="1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125EEC" w:rsidRPr="00125EEC" w:rsidTr="001C2ABD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125EEC" w:rsidRPr="00125EEC" w:rsidTr="001C2ABD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пределами района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125EEC" w:rsidRPr="00125EEC" w:rsidTr="001C2ABD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и сопровождения одаренных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125EEC" w:rsidRPr="00125EEC" w:rsidTr="001C2ABD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приёмами и методами выявл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125EEC" w:rsidRPr="00125EEC" w:rsidRDefault="00125EEC" w:rsidP="00125EEC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A25928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769"/>
        <w:gridCol w:w="1242"/>
        <w:gridCol w:w="582"/>
        <w:gridCol w:w="530"/>
        <w:gridCol w:w="1002"/>
        <w:gridCol w:w="452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879"/>
        <w:gridCol w:w="1652"/>
      </w:tblGrid>
      <w:tr w:rsidR="00125EEC" w:rsidRPr="00125EEC" w:rsidTr="001C2ABD">
        <w:trPr>
          <w:trHeight w:val="645"/>
        </w:trPr>
        <w:tc>
          <w:tcPr>
            <w:tcW w:w="45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66" w:type="dxa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125EEC" w:rsidRPr="00125EEC" w:rsidTr="001C2ABD">
        <w:trPr>
          <w:trHeight w:val="754"/>
        </w:trPr>
        <w:tc>
          <w:tcPr>
            <w:tcW w:w="45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44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125EEC" w:rsidRPr="00125EEC" w:rsidTr="001C2ABD">
        <w:trPr>
          <w:trHeight w:val="85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муниципальную систему по координации работы с одарёнными детьми</w:t>
            </w:r>
          </w:p>
        </w:tc>
      </w:tr>
      <w:tr w:rsidR="00125EEC" w:rsidRPr="00125EEC" w:rsidTr="001C2ABD">
        <w:trPr>
          <w:trHeight w:val="1890"/>
        </w:trPr>
        <w:tc>
          <w:tcPr>
            <w:tcW w:w="45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одаренными детьми в каждом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(проведение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практических и теоретич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семин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сборов за предел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района)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</w:t>
            </w:r>
          </w:p>
        </w:tc>
      </w:tr>
      <w:tr w:rsidR="00125EEC" w:rsidRPr="00125EEC" w:rsidTr="001C2ABD">
        <w:trPr>
          <w:trHeight w:val="544"/>
        </w:trPr>
        <w:tc>
          <w:tcPr>
            <w:tcW w:w="2220" w:type="dxa"/>
            <w:gridSpan w:val="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660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Повысить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</w:t>
            </w:r>
          </w:p>
        </w:tc>
      </w:tr>
      <w:tr w:rsidR="00125EEC" w:rsidRPr="00125EEC" w:rsidTr="001C2ABD">
        <w:trPr>
          <w:trHeight w:val="555"/>
        </w:trPr>
        <w:tc>
          <w:tcPr>
            <w:tcW w:w="451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555"/>
        </w:trPr>
        <w:tc>
          <w:tcPr>
            <w:tcW w:w="45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44"/>
        </w:trPr>
        <w:tc>
          <w:tcPr>
            <w:tcW w:w="45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215"/>
        </w:trPr>
        <w:tc>
          <w:tcPr>
            <w:tcW w:w="45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слове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95"/>
        </w:trPr>
        <w:tc>
          <w:tcPr>
            <w:tcW w:w="2220" w:type="dxa"/>
            <w:gridSpan w:val="2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70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3: Обеспечить возможность участия одаренных детей в конкурсах, соревнованиях, олимпиадах, турнирах за пределами района и края</w:t>
            </w:r>
          </w:p>
        </w:tc>
      </w:tr>
      <w:tr w:rsidR="00125EEC" w:rsidRPr="00125EEC" w:rsidTr="001C2ABD">
        <w:trPr>
          <w:trHeight w:val="1530"/>
        </w:trPr>
        <w:tc>
          <w:tcPr>
            <w:tcW w:w="45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для участия в регионал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конкурсов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 направле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125EEC" w:rsidRPr="00125EEC" w:rsidTr="001C2ABD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125EEC" w:rsidRPr="00125EEC" w:rsidTr="001C2ABD">
        <w:trPr>
          <w:trHeight w:val="525"/>
        </w:trPr>
        <w:tc>
          <w:tcPr>
            <w:tcW w:w="45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через систему ку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125EEC" w:rsidRPr="00125EEC" w:rsidTr="001C2ABD">
        <w:trPr>
          <w:trHeight w:val="525"/>
        </w:trPr>
        <w:tc>
          <w:tcPr>
            <w:tcW w:w="45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25"/>
        </w:trPr>
        <w:tc>
          <w:tcPr>
            <w:tcW w:w="45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125EEC" w:rsidRPr="00125EEC" w:rsidTr="001C2ABD">
        <w:trPr>
          <w:trHeight w:val="915"/>
        </w:trPr>
        <w:tc>
          <w:tcPr>
            <w:tcW w:w="45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дического объединения психологов и психологов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каждого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родителей</w:t>
            </w:r>
          </w:p>
        </w:tc>
      </w:tr>
      <w:tr w:rsidR="00125EEC" w:rsidRPr="00125EEC" w:rsidTr="001C2ABD">
        <w:trPr>
          <w:trHeight w:val="525"/>
        </w:trPr>
        <w:tc>
          <w:tcPr>
            <w:tcW w:w="45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450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Обеспечить дальнейшее развитие системы дистанционного образования для поддержки работы с од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125EEC" w:rsidRPr="00125EEC" w:rsidTr="001C2ABD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выпускников школ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25EEC" w:rsidRPr="00125EEC" w:rsidTr="001C2ABD">
        <w:trPr>
          <w:trHeight w:val="142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</w:t>
            </w:r>
          </w:p>
        </w:tc>
      </w:tr>
      <w:tr w:rsidR="00125EEC" w:rsidRPr="00125EEC" w:rsidTr="001C2ABD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выезных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тенсивных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 со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 с СФУ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15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90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4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Sect="00A25928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43 661,9 тыс. рублей, в том числе, по 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6 821,3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5 307,7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27 341,0 тыс. руб., в том числе по годам: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4 466,1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3 478,1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16 320,9 тыс. рублей, в том числе по годам: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тыс.0рублей;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1 112,4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1 844, 3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1 880,5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- 2 355,2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рублей;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125EEC" w:rsidRPr="00125EEC" w:rsidTr="001C2AB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нейших задач администрации Ермаковского района, управления образования, здр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0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125EEC" w:rsidRPr="00125EEC" w:rsidTr="001C2ABD">
        <w:tc>
          <w:tcPr>
            <w:tcW w:w="5000" w:type="pct"/>
            <w:gridSpan w:val="5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125EEC" w:rsidRPr="00125EEC" w:rsidTr="001C2ABD">
        <w:tc>
          <w:tcPr>
            <w:tcW w:w="629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125EEC" w:rsidRPr="00125EEC" w:rsidTr="001C2ABD">
        <w:tc>
          <w:tcPr>
            <w:tcW w:w="5000" w:type="pct"/>
            <w:gridSpan w:val="5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125EEC" w:rsidRPr="00125EEC" w:rsidTr="001C2ABD">
        <w:tc>
          <w:tcPr>
            <w:tcW w:w="629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125EEC" w:rsidRPr="00125EEC" w:rsidTr="001C2ABD">
        <w:tc>
          <w:tcPr>
            <w:tcW w:w="5000" w:type="pct"/>
            <w:gridSpan w:val="5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125EEC" w:rsidRPr="00125EEC" w:rsidTr="001C2ABD">
        <w:tc>
          <w:tcPr>
            <w:tcW w:w="629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5EEC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EEC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125EEC" w:rsidRPr="00125EEC" w:rsidRDefault="00125EEC" w:rsidP="00125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2021,2022 годов, а детей дошкольного возраста круглогодично в дошкольных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2014-2022 годы без деления на этапы.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25EEC" w:rsidRPr="00125EEC" w:rsidRDefault="00125EEC" w:rsidP="00125E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125EEC" w:rsidRPr="00125EEC" w:rsidRDefault="00125EEC" w:rsidP="00125E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подпрограме.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 клещей специальными акарици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125EEC">
        <w:rPr>
          <w:rFonts w:ascii="Arial" w:eastAsia="Times New Roman" w:hAnsi="Arial" w:cs="Arial"/>
          <w:sz w:val="24"/>
          <w:szCs w:val="24"/>
        </w:rPr>
        <w:t>а</w:t>
      </w:r>
      <w:r w:rsidRPr="00125EEC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125EEC">
        <w:rPr>
          <w:rFonts w:ascii="Arial" w:eastAsia="Times New Roman" w:hAnsi="Arial" w:cs="Arial"/>
          <w:sz w:val="24"/>
          <w:szCs w:val="24"/>
        </w:rPr>
        <w:t>л</w:t>
      </w:r>
      <w:r w:rsidRPr="00125EEC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тости от 87% до 91 % детей района школьного возраста, и 100% (от посещаемости детей дошкольного учреждения) детей дошкольного возраста;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43 661,9 тыс. рублей, в том числе, по годам: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6 821,3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5 307,7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27 341,0 тыс. руб., в том числе по годам: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4 466,1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3 478,1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- 3 478,1 тыс. рублей.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16 320,9 тыс. рублей, в том числе по г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1 022,1 тыс.0рублей;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- 2 355,2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рублей;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рублей.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RPr="00125EEC" w:rsidSect="00125EEC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57"/>
        <w:gridCol w:w="857"/>
        <w:gridCol w:w="750"/>
        <w:gridCol w:w="817"/>
        <w:gridCol w:w="817"/>
        <w:gridCol w:w="817"/>
        <w:gridCol w:w="817"/>
        <w:gridCol w:w="817"/>
        <w:gridCol w:w="830"/>
        <w:gridCol w:w="862"/>
        <w:gridCol w:w="857"/>
        <w:gridCol w:w="849"/>
        <w:gridCol w:w="835"/>
      </w:tblGrid>
      <w:tr w:rsidR="00125EEC" w:rsidRPr="00125EEC" w:rsidTr="001C2ABD">
        <w:trPr>
          <w:trHeight w:val="510"/>
        </w:trPr>
        <w:tc>
          <w:tcPr>
            <w:tcW w:w="205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9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6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125EEC" w:rsidRPr="00125EEC" w:rsidTr="001C2ABD">
        <w:trPr>
          <w:trHeight w:val="510"/>
        </w:trPr>
        <w:tc>
          <w:tcPr>
            <w:tcW w:w="20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10"/>
        </w:trPr>
        <w:tc>
          <w:tcPr>
            <w:tcW w:w="205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125EEC" w:rsidRPr="00125EEC" w:rsidTr="001C2ABD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 - методическое сопровождение отдыха детей, их оздоровления и занятости</w:t>
            </w:r>
          </w:p>
        </w:tc>
      </w:tr>
      <w:tr w:rsidR="00125EEC" w:rsidRPr="00125EEC" w:rsidTr="001C2ABD">
        <w:trPr>
          <w:trHeight w:val="1455"/>
        </w:trPr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0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включенных в различные формы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общем колич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125EEC" w:rsidRPr="00125EEC" w:rsidTr="001C2ABD">
        <w:trPr>
          <w:trHeight w:val="825"/>
        </w:trPr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0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оздоровлением детей в оздоровител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лагерях с дневным пребыванием детей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2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1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125EEC" w:rsidRPr="00125EEC" w:rsidTr="001C2ABD">
        <w:trPr>
          <w:trHeight w:val="870"/>
        </w:trPr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0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временную занятость в общем числе подрос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21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125EEC" w:rsidRPr="00125EEC" w:rsidTr="001C2ABD">
        <w:trPr>
          <w:trHeight w:val="1189"/>
        </w:trPr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0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31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1125"/>
        </w:trPr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оздоровленных (с учетом детей, включе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другие формы отдыха, трудовые отр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старшеклассников)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0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0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0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21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0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7B040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36"/>
        <w:gridCol w:w="1115"/>
        <w:gridCol w:w="594"/>
        <w:gridCol w:w="743"/>
        <w:gridCol w:w="805"/>
        <w:gridCol w:w="640"/>
        <w:gridCol w:w="578"/>
        <w:gridCol w:w="554"/>
        <w:gridCol w:w="554"/>
        <w:gridCol w:w="546"/>
        <w:gridCol w:w="554"/>
        <w:gridCol w:w="546"/>
        <w:gridCol w:w="554"/>
        <w:gridCol w:w="546"/>
        <w:gridCol w:w="565"/>
        <w:gridCol w:w="886"/>
        <w:gridCol w:w="1642"/>
      </w:tblGrid>
      <w:tr w:rsidR="00125EEC" w:rsidRPr="00125EEC" w:rsidTr="001C2ABD">
        <w:trPr>
          <w:trHeight w:val="495"/>
        </w:trPr>
        <w:tc>
          <w:tcPr>
            <w:tcW w:w="203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30" w:type="pct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177" w:type="pct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125EEC" w:rsidRPr="00125EEC" w:rsidTr="001C2ABD">
        <w:trPr>
          <w:trHeight w:val="840"/>
        </w:trPr>
        <w:tc>
          <w:tcPr>
            <w:tcW w:w="20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8" w:type="pct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125EEC" w:rsidRPr="00125EEC" w:rsidTr="001C2ABD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информационно-методическое сопровождение отдыха детей, их оздоровления и занятости</w:t>
            </w:r>
          </w:p>
        </w:tc>
      </w:tr>
      <w:tr w:rsidR="00125EEC" w:rsidRPr="00125EEC" w:rsidTr="001C2ABD">
        <w:trPr>
          <w:trHeight w:val="2929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работы межведо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тей.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нормативно-правовой базы летн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отдыха. Работа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пут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геря на 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возмездной основе,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учреждений на террит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25EEC" w:rsidRPr="00125EEC" w:rsidTr="001C2ABD">
        <w:trPr>
          <w:trHeight w:val="2003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отдыха и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ежегодно</w:t>
            </w:r>
          </w:p>
        </w:tc>
      </w:tr>
      <w:tr w:rsidR="00125EEC" w:rsidRPr="00125EEC" w:rsidTr="001C2ABD">
        <w:trPr>
          <w:trHeight w:val="2438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района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R13"/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лагерей с дневным пребыван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детей, загородных лагерей, находящи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отдыха, оздоровл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 и подрос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125EEC" w:rsidRPr="00125EEC" w:rsidTr="001C2ABD">
        <w:trPr>
          <w:trHeight w:val="78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организацию деятельности оздоровительных лагерей с дневным пребыванием д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896,50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4069,98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413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36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3 061,0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11033,10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5964,63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дошкольное учреждение, получают фрукты и соки еж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125EEC" w:rsidRPr="00125EEC" w:rsidTr="001C2ABD">
        <w:trPr>
          <w:trHeight w:val="1845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по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лагеря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во время летнего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детей</w:t>
            </w:r>
          </w:p>
        </w:tc>
      </w:tr>
      <w:tr w:rsidR="00125EEC" w:rsidRPr="00125EEC" w:rsidTr="001C2ABD">
        <w:trPr>
          <w:trHeight w:val="1845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палато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"Ергаки"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2058,70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человек</w:t>
            </w:r>
          </w:p>
        </w:tc>
      </w:tr>
      <w:tr w:rsidR="00125EEC" w:rsidRPr="00125EEC" w:rsidTr="001C2ABD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125EEC" w:rsidRPr="00125EEC" w:rsidTr="001C2ABD">
        <w:trPr>
          <w:trHeight w:val="3120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25EEC" w:rsidRPr="00125EEC" w:rsidTr="001C2ABD">
        <w:trPr>
          <w:trHeight w:val="2989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25EEC" w:rsidRPr="00125EEC" w:rsidTr="001C2ABD">
        <w:trPr>
          <w:trHeight w:val="3169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1247,34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25EEC" w:rsidRPr="00125EEC" w:rsidTr="001C2ABD">
        <w:trPr>
          <w:trHeight w:val="2772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загородные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25EEC" w:rsidRPr="00125EEC" w:rsidTr="001C2ABD">
        <w:trPr>
          <w:trHeight w:val="3038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пальные загородные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125EEC" w:rsidRPr="00125EEC" w:rsidTr="001C2ABD">
        <w:trPr>
          <w:trHeight w:val="2194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пальные загородные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5688,80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194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выпо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управления госуда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192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оплаты проезда, тыс. ру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462,90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80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обратно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36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4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человек в загородные лагеря)</w:t>
            </w:r>
          </w:p>
        </w:tc>
      </w:tr>
      <w:tr w:rsidR="00125EEC" w:rsidRPr="00125EEC" w:rsidTr="001C2ABD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Обеспечить рабочие места для подростков в приоритетном порядке, находящихся в социально опасном положении</w:t>
            </w:r>
          </w:p>
        </w:tc>
      </w:tr>
      <w:tr w:rsidR="00125EEC" w:rsidRPr="00125EEC" w:rsidTr="001C2ABD">
        <w:trPr>
          <w:trHeight w:val="1740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трансфе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0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</w:tr>
      <w:tr w:rsidR="00125EEC" w:rsidRPr="00125EEC" w:rsidTr="001C2ABD">
        <w:trPr>
          <w:trHeight w:val="1695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6 821,3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43 661,9 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95"/>
        </w:trPr>
        <w:tc>
          <w:tcPr>
            <w:tcW w:w="203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413" w:type="pc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43 661,9 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Sect="007B040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</w:t>
      </w:r>
      <w:r w:rsidRPr="00125EEC">
        <w:rPr>
          <w:rFonts w:ascii="Arial" w:eastAsia="Times New Roman" w:hAnsi="Arial" w:cs="Arial"/>
          <w:b/>
          <w:kern w:val="32"/>
          <w:lang w:eastAsia="ru-RU"/>
        </w:rPr>
        <w:t>граммы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125EE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  <w:shd w:val="clear" w:color="auto" w:fill="auto"/>
          </w:tcPr>
          <w:p w:rsidR="00125EEC" w:rsidRPr="00125EEC" w:rsidRDefault="00125EEC" w:rsidP="0012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125EEC" w:rsidRPr="00125EEC" w:rsidTr="001C2ABD">
        <w:trPr>
          <w:trHeight w:val="7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125EEC" w:rsidRPr="00125EEC" w:rsidTr="001C2ABD">
        <w:trPr>
          <w:trHeight w:val="2320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205 757,2 тыс. рублей, в том числе: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25 183,2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26 895,0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23 096,7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22 450,9 тыс. рублей.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23 471,3 тыс. рублей, в т. 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3 355,4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3 172,2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- 3 172,2 тыс. рублей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182 285,9 тыс. рублей, в т. ч. по годам: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125EEC" w:rsidRPr="00125EEC" w:rsidRDefault="00125EEC" w:rsidP="00125EE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23 539,6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19 924,5 тыс. рублей;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19 278,7 тыс. рублей.</w:t>
            </w:r>
          </w:p>
        </w:tc>
      </w:tr>
      <w:tr w:rsidR="00125EEC" w:rsidRPr="00125EEC" w:rsidTr="001C2ABD">
        <w:trPr>
          <w:trHeight w:val="1517"/>
        </w:trPr>
        <w:tc>
          <w:tcPr>
            <w:tcW w:w="1818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125EEC" w:rsidRPr="00125EEC" w:rsidRDefault="00125EEC" w:rsidP="00125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25EEC" w:rsidRPr="00125EEC" w:rsidRDefault="00125EEC" w:rsidP="00125E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решения вопросов местного значения в области образования и 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контроль за условиями их содержания, воспитания и образования независимо от формы устройства детей;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управляющих имуществом подопечных;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динирующего органа по формированию и финансовому обеспечению выполнения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задания на оказание муниципальных услуг в целях осуществл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Задача: Организация деятельности отраслевого органа местного самоуправл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ния и подведомственных учреждений, обеспечивающих деятельность образов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направленной на эффективное управление отраслью.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125EEC">
        <w:rPr>
          <w:rFonts w:ascii="Arial" w:eastAsia="Calibri" w:hAnsi="Arial" w:cs="Arial"/>
          <w:sz w:val="24"/>
          <w:szCs w:val="24"/>
        </w:rPr>
        <w:t>и</w:t>
      </w:r>
      <w:r w:rsidRPr="00125EEC">
        <w:rPr>
          <w:rFonts w:ascii="Arial" w:eastAsia="Calibri" w:hAnsi="Arial" w:cs="Arial"/>
          <w:sz w:val="24"/>
          <w:szCs w:val="24"/>
        </w:rPr>
        <w:t xml:space="preserve">страции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125EE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имуществом на праве оперативного управления, имеет самостоятельный баланс, лицевые и расчетные счета.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зованная бухгалтерия по ведению учета в сфере образования» и управления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125EEC">
        <w:rPr>
          <w:rFonts w:ascii="Arial" w:eastAsia="Calibri" w:hAnsi="Arial" w:cs="Arial"/>
          <w:sz w:val="24"/>
          <w:szCs w:val="24"/>
        </w:rPr>
        <w:t>е</w:t>
      </w:r>
      <w:r w:rsidRPr="00125EEC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125EE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lastRenderedPageBreak/>
        <w:t>Ожидаемый результат от реализации подпрограммных мероприятий: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5EEC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125EEC">
        <w:rPr>
          <w:rFonts w:ascii="Arial" w:eastAsia="Calibri" w:hAnsi="Arial" w:cs="Arial"/>
          <w:sz w:val="24"/>
          <w:szCs w:val="24"/>
        </w:rPr>
        <w:t>ь</w:t>
      </w:r>
      <w:r w:rsidRPr="00125EEC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программы,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-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санэпиднадзора, го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пожнадзора и госэнергонадзора, а также проведение анализа проделанной в этом направлении работы;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гарантий и компенсаций работникам;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125EEC" w:rsidRPr="00125EEC" w:rsidRDefault="00125EEC" w:rsidP="00125E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Обоснование финансовых, материальных и трудовых затрат (ресурсное обеспечение подпрограммы).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районного и краевого бюджетов. 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205 757,2 тыс. рублей, в том числе: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26 895,0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23 096,7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- 22 450,9 тыс. рублей.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23 471,3 тыс. рублей, в т. ч. по годам: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3 355,4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3 172,2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- 3 172,2 тыс. рублей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182 285,9 тыс. рублей, в т. ч. по г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2020 год – 23 539,6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2021 год – 19 924,5 тыс. рублей;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2022 год - 19 278,7 тыс. рублей.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>Руководитель управления образования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5EE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25EEC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     И.В. Исакова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25EEC" w:rsidRPr="00125EEC" w:rsidSect="009319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125EEC" w:rsidRPr="00125EEC" w:rsidTr="001C2ABD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125EEC" w:rsidRPr="00125EEC" w:rsidTr="001C2ABD">
        <w:trPr>
          <w:trHeight w:val="704"/>
        </w:trPr>
        <w:tc>
          <w:tcPr>
            <w:tcW w:w="5000" w:type="pct"/>
            <w:gridSpan w:val="15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25EEC" w:rsidRPr="00125EEC" w:rsidTr="001C2ABD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5EEC" w:rsidRPr="00125EEC" w:rsidTr="001C2ABD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25EEC" w:rsidRPr="00125EEC" w:rsidTr="001C2ABD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образования".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74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25EEC" w:rsidRPr="00125EEC" w:rsidRDefault="00125EEC" w:rsidP="00125E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25EEC" w:rsidRPr="00125EEC" w:rsidSect="0056788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от «02» июля 2020 г. № 431-п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25EEC" w:rsidRPr="00125EEC" w:rsidRDefault="00125EEC" w:rsidP="00125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125EEC" w:rsidRPr="00125EEC" w:rsidRDefault="00125EEC" w:rsidP="00125EE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30"/>
        <w:gridCol w:w="1082"/>
        <w:gridCol w:w="524"/>
        <w:gridCol w:w="481"/>
        <w:gridCol w:w="892"/>
        <w:gridCol w:w="415"/>
        <w:gridCol w:w="647"/>
        <w:gridCol w:w="647"/>
        <w:gridCol w:w="647"/>
        <w:gridCol w:w="713"/>
        <w:gridCol w:w="713"/>
        <w:gridCol w:w="713"/>
        <w:gridCol w:w="713"/>
        <w:gridCol w:w="713"/>
        <w:gridCol w:w="713"/>
        <w:gridCol w:w="779"/>
        <w:gridCol w:w="1337"/>
      </w:tblGrid>
      <w:tr w:rsidR="00125EEC" w:rsidRPr="00125EEC" w:rsidTr="001C2ABD">
        <w:trPr>
          <w:trHeight w:val="315"/>
        </w:trPr>
        <w:tc>
          <w:tcPr>
            <w:tcW w:w="60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2303" w:type="dxa"/>
            <w:gridSpan w:val="4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68" w:type="dxa"/>
            <w:gridSpan w:val="10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25EEC" w:rsidRPr="00125EEC" w:rsidTr="001C2ABD">
        <w:trPr>
          <w:trHeight w:val="1170"/>
        </w:trPr>
        <w:tc>
          <w:tcPr>
            <w:tcW w:w="6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3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37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25EEC" w:rsidRPr="00125EEC" w:rsidTr="001C2ABD">
        <w:trPr>
          <w:trHeight w:val="315"/>
        </w:trPr>
        <w:tc>
          <w:tcPr>
            <w:tcW w:w="14400" w:type="dxa"/>
            <w:gridSpan w:val="18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Организация деятельности отраслевого органа местного самоуправления и подведомственных учрежд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125EEC" w:rsidRPr="00125EEC" w:rsidTr="001C2ABD">
        <w:trPr>
          <w:trHeight w:val="735"/>
        </w:trPr>
        <w:tc>
          <w:tcPr>
            <w:tcW w:w="60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4046,8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3922,40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3986,50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3296,90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36112,1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фекти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125EE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125EEC" w:rsidRPr="00125EEC" w:rsidTr="001C2ABD">
        <w:trPr>
          <w:trHeight w:val="1268"/>
        </w:trPr>
        <w:tc>
          <w:tcPr>
            <w:tcW w:w="6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26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2423,40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25454,5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915"/>
        </w:trPr>
        <w:tc>
          <w:tcPr>
            <w:tcW w:w="60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10494,0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125EE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труда.Все выпус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125EEC" w:rsidRPr="00125EEC" w:rsidTr="001C2ABD">
        <w:trPr>
          <w:trHeight w:val="1455"/>
        </w:trPr>
        <w:tc>
          <w:tcPr>
            <w:tcW w:w="6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12771,0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600"/>
        </w:trPr>
        <w:tc>
          <w:tcPr>
            <w:tcW w:w="60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полномочий по организации и осуществл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деятельн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опеке и попечительству в отношении несовершенн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44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3425,50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20852,7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125EEC" w:rsidRPr="00125EEC" w:rsidTr="001C2ABD">
        <w:trPr>
          <w:trHeight w:val="807"/>
        </w:trPr>
        <w:tc>
          <w:tcPr>
            <w:tcW w:w="60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5EEC" w:rsidRPr="00125EEC" w:rsidTr="001C2ABD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2524,40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15025,1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5826,60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595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, сре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информации о скорости, мар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989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 , средствами ко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прерывную, 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информации о скорости, мар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590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образования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17831,80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15093,00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14603,80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132118,20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лению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125EEC" w:rsidRPr="00125EEC" w:rsidTr="001C2ABD">
        <w:trPr>
          <w:trHeight w:val="99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16041,10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118267,2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49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83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работников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332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403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3180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специалистам, персональные выплаты, уст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43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298"/>
        </w:trPr>
        <w:tc>
          <w:tcPr>
            <w:tcW w:w="60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EEC" w:rsidRPr="00125EEC" w:rsidTr="001C2ABD">
        <w:trPr>
          <w:trHeight w:val="2040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участия детей в дорожном дв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2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отдельным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по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в рамках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292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с 1 янв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603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с 1 янв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направленных на обеспечение безопасного участия детей в дорожном дв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жении, в рамках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отдельным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Красн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«Развитие образования Ермаковского района»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ков, увеличение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которых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479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9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32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9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9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19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01 июня 2020 года размеров опл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9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01 июня 2020 года размеров опл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389,20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389,20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2820"/>
        </w:trPr>
        <w:tc>
          <w:tcPr>
            <w:tcW w:w="602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19" w:type="dxa"/>
            <w:shd w:val="clear" w:color="FFFFCC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зовательной среды в общ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професси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 Ермаковского района"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000000" w:fill="FFFFFF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331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600"/>
        </w:trPr>
        <w:tc>
          <w:tcPr>
            <w:tcW w:w="2721" w:type="dxa"/>
            <w:gridSpan w:val="2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9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000000" w:fill="FFFFFF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32531,0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212261,6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25EEC" w:rsidRPr="00125EEC" w:rsidTr="001C2ABD">
        <w:trPr>
          <w:trHeight w:val="1628"/>
        </w:trPr>
        <w:tc>
          <w:tcPr>
            <w:tcW w:w="60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25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32531,0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212261,6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5EEC" w:rsidRPr="00125EEC" w:rsidRDefault="00125EEC" w:rsidP="00125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125E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EE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25EEC" w:rsidRPr="00125EEC" w:rsidRDefault="00125EEC" w:rsidP="00125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GoBack"/>
      <w:bookmarkEnd w:id="1"/>
    </w:p>
    <w:sectPr w:rsidR="00125EEC" w:rsidRPr="00125EEC" w:rsidSect="0056788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EA" w:rsidRDefault="00B779EA">
      <w:pPr>
        <w:spacing w:after="0" w:line="240" w:lineRule="auto"/>
      </w:pPr>
      <w:r>
        <w:separator/>
      </w:r>
    </w:p>
  </w:endnote>
  <w:endnote w:type="continuationSeparator" w:id="0">
    <w:p w:rsidR="00B779EA" w:rsidRDefault="00B7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EC" w:rsidRDefault="00125EEC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125EEC" w:rsidRDefault="00125EEC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EC" w:rsidRPr="002D6558" w:rsidRDefault="00125EEC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EA" w:rsidRDefault="00B779EA">
      <w:pPr>
        <w:spacing w:after="0" w:line="240" w:lineRule="auto"/>
      </w:pPr>
      <w:r>
        <w:separator/>
      </w:r>
    </w:p>
  </w:footnote>
  <w:footnote w:type="continuationSeparator" w:id="0">
    <w:p w:rsidR="00B779EA" w:rsidRDefault="00B7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EC" w:rsidRDefault="00125EEC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25EEC" w:rsidRDefault="00125EE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EC" w:rsidRDefault="00125EE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EC" w:rsidRPr="00F04135" w:rsidRDefault="00125EEC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25EEC"/>
    <w:rsid w:val="001363F3"/>
    <w:rsid w:val="00144D65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60464"/>
    <w:rsid w:val="00263B59"/>
    <w:rsid w:val="002A31F5"/>
    <w:rsid w:val="002B5B0F"/>
    <w:rsid w:val="002B7DD7"/>
    <w:rsid w:val="002D1AB4"/>
    <w:rsid w:val="002F1E1E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A0FD9"/>
    <w:rsid w:val="003E15C8"/>
    <w:rsid w:val="003E2C59"/>
    <w:rsid w:val="00406806"/>
    <w:rsid w:val="00412ACE"/>
    <w:rsid w:val="0046251D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4F6D"/>
    <w:rsid w:val="00603873"/>
    <w:rsid w:val="00607145"/>
    <w:rsid w:val="00614377"/>
    <w:rsid w:val="00622E09"/>
    <w:rsid w:val="006543B2"/>
    <w:rsid w:val="0066432A"/>
    <w:rsid w:val="0067221F"/>
    <w:rsid w:val="006949B4"/>
    <w:rsid w:val="00696045"/>
    <w:rsid w:val="00696409"/>
    <w:rsid w:val="006B3167"/>
    <w:rsid w:val="006B6F46"/>
    <w:rsid w:val="006B799E"/>
    <w:rsid w:val="006E35FD"/>
    <w:rsid w:val="0070392C"/>
    <w:rsid w:val="00714D91"/>
    <w:rsid w:val="00722A06"/>
    <w:rsid w:val="00741CDA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0462E"/>
    <w:rsid w:val="009325C9"/>
    <w:rsid w:val="009362C0"/>
    <w:rsid w:val="009379D8"/>
    <w:rsid w:val="00960C34"/>
    <w:rsid w:val="00975B48"/>
    <w:rsid w:val="009E69E1"/>
    <w:rsid w:val="009F3D8B"/>
    <w:rsid w:val="00A13387"/>
    <w:rsid w:val="00A6778F"/>
    <w:rsid w:val="00A8093B"/>
    <w:rsid w:val="00A8578C"/>
    <w:rsid w:val="00AA45CD"/>
    <w:rsid w:val="00AB1223"/>
    <w:rsid w:val="00AD7F16"/>
    <w:rsid w:val="00AF71A7"/>
    <w:rsid w:val="00B01464"/>
    <w:rsid w:val="00B070C5"/>
    <w:rsid w:val="00B22C01"/>
    <w:rsid w:val="00B62B6A"/>
    <w:rsid w:val="00B70A19"/>
    <w:rsid w:val="00B779EA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E0124"/>
    <w:rsid w:val="00CF1C37"/>
    <w:rsid w:val="00CF2661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936EF"/>
    <w:rsid w:val="00EC5402"/>
    <w:rsid w:val="00ED3F10"/>
    <w:rsid w:val="00EF44C6"/>
    <w:rsid w:val="00F02C3F"/>
    <w:rsid w:val="00F043D0"/>
    <w:rsid w:val="00F11776"/>
    <w:rsid w:val="00F20872"/>
    <w:rsid w:val="00F34A85"/>
    <w:rsid w:val="00F37C2A"/>
    <w:rsid w:val="00F446E7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2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25EEC"/>
  </w:style>
  <w:style w:type="table" w:customStyle="1" w:styleId="32">
    <w:name w:val="Сетка таблицы3"/>
    <w:basedOn w:val="a1"/>
    <w:next w:val="a7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25EEC"/>
  </w:style>
  <w:style w:type="table" w:customStyle="1" w:styleId="40">
    <w:name w:val="Сетка таблицы4"/>
    <w:basedOn w:val="a1"/>
    <w:next w:val="a7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25EEC"/>
  </w:style>
  <w:style w:type="table" w:customStyle="1" w:styleId="50">
    <w:name w:val="Сетка таблицы5"/>
    <w:basedOn w:val="a1"/>
    <w:next w:val="a7"/>
    <w:uiPriority w:val="59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25EE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25EEC"/>
  </w:style>
  <w:style w:type="paragraph" w:customStyle="1" w:styleId="ConsNonformat">
    <w:name w:val="ConsNonformat"/>
    <w:rsid w:val="00125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5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5EE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25E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25E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25E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25EE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25EE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125E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25E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25EEC"/>
  </w:style>
  <w:style w:type="paragraph" w:styleId="afff">
    <w:name w:val="List"/>
    <w:basedOn w:val="a8"/>
    <w:uiPriority w:val="99"/>
    <w:rsid w:val="00125EE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125EE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2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2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25EE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25EEC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125E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25EEC"/>
  </w:style>
  <w:style w:type="numbering" w:customStyle="1" w:styleId="80">
    <w:name w:val="Нет списка8"/>
    <w:next w:val="a2"/>
    <w:uiPriority w:val="99"/>
    <w:semiHidden/>
    <w:unhideWhenUsed/>
    <w:rsid w:val="00125EEC"/>
  </w:style>
  <w:style w:type="table" w:customStyle="1" w:styleId="81">
    <w:name w:val="Сетка таблицы8"/>
    <w:basedOn w:val="a1"/>
    <w:next w:val="a7"/>
    <w:uiPriority w:val="59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25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2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25EEC"/>
  </w:style>
  <w:style w:type="table" w:customStyle="1" w:styleId="32">
    <w:name w:val="Сетка таблицы3"/>
    <w:basedOn w:val="a1"/>
    <w:next w:val="a7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25EEC"/>
  </w:style>
  <w:style w:type="table" w:customStyle="1" w:styleId="40">
    <w:name w:val="Сетка таблицы4"/>
    <w:basedOn w:val="a1"/>
    <w:next w:val="a7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25EEC"/>
  </w:style>
  <w:style w:type="table" w:customStyle="1" w:styleId="50">
    <w:name w:val="Сетка таблицы5"/>
    <w:basedOn w:val="a1"/>
    <w:next w:val="a7"/>
    <w:uiPriority w:val="59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125EE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125EEC"/>
  </w:style>
  <w:style w:type="paragraph" w:customStyle="1" w:styleId="ConsNonformat">
    <w:name w:val="ConsNonformat"/>
    <w:rsid w:val="00125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5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5EE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125E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25E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125E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125EE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125EE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1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1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1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125E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125E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125EEC"/>
  </w:style>
  <w:style w:type="paragraph" w:styleId="afff">
    <w:name w:val="List"/>
    <w:basedOn w:val="a8"/>
    <w:uiPriority w:val="99"/>
    <w:rsid w:val="00125EE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125EE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2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2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25EE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125EEC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125E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25EEC"/>
  </w:style>
  <w:style w:type="numbering" w:customStyle="1" w:styleId="80">
    <w:name w:val="Нет списка8"/>
    <w:next w:val="a2"/>
    <w:uiPriority w:val="99"/>
    <w:semiHidden/>
    <w:unhideWhenUsed/>
    <w:rsid w:val="00125EEC"/>
  </w:style>
  <w:style w:type="table" w:customStyle="1" w:styleId="81">
    <w:name w:val="Сетка таблицы8"/>
    <w:basedOn w:val="a1"/>
    <w:next w:val="a7"/>
    <w:uiPriority w:val="59"/>
    <w:rsid w:val="00125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125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1175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DB7-85AF-4163-9239-4C1F2BC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291</Pages>
  <Words>37421</Words>
  <Characters>213306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2020-07-02T05:35:00Z</cp:lastPrinted>
  <dcterms:created xsi:type="dcterms:W3CDTF">2020-07-03T07:18:00Z</dcterms:created>
  <dcterms:modified xsi:type="dcterms:W3CDTF">2020-07-13T04:58:00Z</dcterms:modified>
</cp:coreProperties>
</file>