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26" w:rsidRPr="00882426" w:rsidRDefault="00882426" w:rsidP="0088242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82426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82426" w:rsidRPr="00882426" w:rsidRDefault="00882426" w:rsidP="0088242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82426">
        <w:rPr>
          <w:rFonts w:ascii="Arial" w:hAnsi="Arial" w:cs="Arial"/>
          <w:b/>
          <w:sz w:val="24"/>
          <w:szCs w:val="24"/>
        </w:rPr>
        <w:t>ПОСТАНОВЛЕНИЕ</w:t>
      </w:r>
    </w:p>
    <w:p w:rsidR="00882426" w:rsidRPr="00882426" w:rsidRDefault="00882426" w:rsidP="00882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426" w:rsidRDefault="00882426" w:rsidP="008824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24</w:t>
      </w:r>
      <w:r w:rsidRPr="00882426">
        <w:rPr>
          <w:rFonts w:ascii="Arial" w:hAnsi="Arial" w:cs="Arial"/>
          <w:sz w:val="24"/>
          <w:szCs w:val="24"/>
        </w:rPr>
        <w:t>» декабря 2019 года                                                                                      № 7</w:t>
      </w:r>
      <w:r>
        <w:rPr>
          <w:rFonts w:ascii="Arial" w:hAnsi="Arial" w:cs="Arial"/>
          <w:sz w:val="24"/>
          <w:szCs w:val="24"/>
        </w:rPr>
        <w:t>84</w:t>
      </w:r>
      <w:r w:rsidRPr="00882426">
        <w:rPr>
          <w:rFonts w:ascii="Arial" w:hAnsi="Arial" w:cs="Arial"/>
          <w:sz w:val="24"/>
          <w:szCs w:val="24"/>
        </w:rPr>
        <w:t>-п</w:t>
      </w:r>
    </w:p>
    <w:p w:rsidR="00882426" w:rsidRDefault="00882426" w:rsidP="00882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426" w:rsidRDefault="005B503B" w:rsidP="008824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Об утверждении </w:t>
      </w:r>
      <w:r w:rsidR="00094356" w:rsidRPr="00882426">
        <w:rPr>
          <w:rFonts w:ascii="Arial" w:hAnsi="Arial" w:cs="Arial"/>
          <w:sz w:val="24"/>
          <w:szCs w:val="24"/>
        </w:rPr>
        <w:t>Плана мероприятий по обеспечению безопасности при установлении различных уровней террористической опасности на территории Е</w:t>
      </w:r>
      <w:r w:rsidR="00094356" w:rsidRPr="00882426">
        <w:rPr>
          <w:rFonts w:ascii="Arial" w:hAnsi="Arial" w:cs="Arial"/>
          <w:sz w:val="24"/>
          <w:szCs w:val="24"/>
        </w:rPr>
        <w:t>р</w:t>
      </w:r>
      <w:r w:rsidR="00094356" w:rsidRPr="00882426">
        <w:rPr>
          <w:rFonts w:ascii="Arial" w:hAnsi="Arial" w:cs="Arial"/>
          <w:sz w:val="24"/>
          <w:szCs w:val="24"/>
        </w:rPr>
        <w:t>мако</w:t>
      </w:r>
      <w:r w:rsidR="00094356" w:rsidRPr="00882426">
        <w:rPr>
          <w:rFonts w:ascii="Arial" w:hAnsi="Arial" w:cs="Arial"/>
          <w:sz w:val="24"/>
          <w:szCs w:val="24"/>
        </w:rPr>
        <w:t>в</w:t>
      </w:r>
      <w:r w:rsidR="00094356" w:rsidRPr="00882426">
        <w:rPr>
          <w:rFonts w:ascii="Arial" w:hAnsi="Arial" w:cs="Arial"/>
          <w:sz w:val="24"/>
          <w:szCs w:val="24"/>
        </w:rPr>
        <w:t>ского района Красноярского края</w:t>
      </w:r>
    </w:p>
    <w:p w:rsidR="00882426" w:rsidRDefault="00882426" w:rsidP="008824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82426" w:rsidRDefault="003B437C" w:rsidP="008824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82426">
        <w:rPr>
          <w:rFonts w:ascii="Arial" w:hAnsi="Arial" w:cs="Arial"/>
          <w:sz w:val="24"/>
          <w:szCs w:val="24"/>
        </w:rPr>
        <w:t>В соответствии с</w:t>
      </w:r>
      <w:r w:rsidR="00994FA0" w:rsidRPr="00882426">
        <w:rPr>
          <w:rFonts w:ascii="Arial" w:hAnsi="Arial" w:cs="Arial"/>
          <w:sz w:val="24"/>
          <w:szCs w:val="24"/>
        </w:rPr>
        <w:t xml:space="preserve"> </w:t>
      </w:r>
      <w:r w:rsidRPr="00882426">
        <w:rPr>
          <w:rFonts w:ascii="Arial" w:hAnsi="Arial" w:cs="Arial"/>
          <w:sz w:val="24"/>
          <w:szCs w:val="24"/>
        </w:rPr>
        <w:t>Федеральн</w:t>
      </w:r>
      <w:r w:rsidR="008F0EE8" w:rsidRPr="00882426">
        <w:rPr>
          <w:rFonts w:ascii="Arial" w:hAnsi="Arial" w:cs="Arial"/>
          <w:sz w:val="24"/>
          <w:szCs w:val="24"/>
        </w:rPr>
        <w:t>ым</w:t>
      </w:r>
      <w:r w:rsidRPr="00882426">
        <w:rPr>
          <w:rFonts w:ascii="Arial" w:hAnsi="Arial" w:cs="Arial"/>
          <w:sz w:val="24"/>
          <w:szCs w:val="24"/>
        </w:rPr>
        <w:t xml:space="preserve"> закон</w:t>
      </w:r>
      <w:r w:rsidR="008F0EE8" w:rsidRPr="00882426">
        <w:rPr>
          <w:rFonts w:ascii="Arial" w:hAnsi="Arial" w:cs="Arial"/>
          <w:sz w:val="24"/>
          <w:szCs w:val="24"/>
        </w:rPr>
        <w:t>ом</w:t>
      </w:r>
      <w:r w:rsidRPr="00882426">
        <w:rPr>
          <w:rFonts w:ascii="Arial" w:hAnsi="Arial" w:cs="Arial"/>
          <w:sz w:val="24"/>
          <w:szCs w:val="24"/>
        </w:rPr>
        <w:t xml:space="preserve"> от 06.10.2003 №</w:t>
      </w:r>
      <w:r w:rsidR="00994FA0" w:rsidRPr="00882426">
        <w:rPr>
          <w:rFonts w:ascii="Arial" w:hAnsi="Arial" w:cs="Arial"/>
          <w:sz w:val="24"/>
          <w:szCs w:val="24"/>
        </w:rPr>
        <w:t xml:space="preserve"> </w:t>
      </w:r>
      <w:r w:rsidRPr="00882426">
        <w:rPr>
          <w:rFonts w:ascii="Arial" w:hAnsi="Arial" w:cs="Arial"/>
          <w:sz w:val="24"/>
          <w:szCs w:val="24"/>
        </w:rPr>
        <w:t>131-ФЗ «</w:t>
      </w:r>
      <w:r w:rsidR="007D669A" w:rsidRPr="00882426">
        <w:rPr>
          <w:rFonts w:ascii="Arial" w:hAnsi="Arial" w:cs="Arial"/>
          <w:sz w:val="24"/>
          <w:szCs w:val="24"/>
        </w:rPr>
        <w:t>О</w:t>
      </w:r>
      <w:r w:rsidRPr="00882426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994FA0" w:rsidRPr="00882426">
        <w:rPr>
          <w:rFonts w:ascii="Arial" w:hAnsi="Arial" w:cs="Arial"/>
          <w:sz w:val="24"/>
          <w:szCs w:val="24"/>
        </w:rPr>
        <w:t>Ф</w:t>
      </w:r>
      <w:r w:rsidR="00994FA0" w:rsidRPr="00882426">
        <w:rPr>
          <w:rFonts w:ascii="Arial" w:hAnsi="Arial" w:cs="Arial"/>
          <w:sz w:val="24"/>
          <w:szCs w:val="24"/>
        </w:rPr>
        <w:t>е</w:t>
      </w:r>
      <w:r w:rsidR="00994FA0" w:rsidRPr="00882426">
        <w:rPr>
          <w:rFonts w:ascii="Arial" w:hAnsi="Arial" w:cs="Arial"/>
          <w:sz w:val="24"/>
          <w:szCs w:val="24"/>
        </w:rPr>
        <w:t>деральным законом от 06.03.2006 № 35-ФЗ «О противодействии терроризму», Указом Президента Российской Федерации от 14.06.2012 № 851 «О порядке уст</w:t>
      </w:r>
      <w:r w:rsidR="00994FA0" w:rsidRPr="00882426">
        <w:rPr>
          <w:rFonts w:ascii="Arial" w:hAnsi="Arial" w:cs="Arial"/>
          <w:sz w:val="24"/>
          <w:szCs w:val="24"/>
        </w:rPr>
        <w:t>а</w:t>
      </w:r>
      <w:r w:rsidR="00994FA0" w:rsidRPr="00882426">
        <w:rPr>
          <w:rFonts w:ascii="Arial" w:hAnsi="Arial" w:cs="Arial"/>
          <w:sz w:val="24"/>
          <w:szCs w:val="24"/>
        </w:rPr>
        <w:t>новления уровней террористической опасности, предусматривающих принятие дополнительных мер по обеспечению безопасности личности, общества и гос</w:t>
      </w:r>
      <w:r w:rsidR="00994FA0" w:rsidRPr="00882426">
        <w:rPr>
          <w:rFonts w:ascii="Arial" w:hAnsi="Arial" w:cs="Arial"/>
          <w:sz w:val="24"/>
          <w:szCs w:val="24"/>
        </w:rPr>
        <w:t>у</w:t>
      </w:r>
      <w:r w:rsidR="00994FA0" w:rsidRPr="00882426">
        <w:rPr>
          <w:rFonts w:ascii="Arial" w:hAnsi="Arial" w:cs="Arial"/>
          <w:sz w:val="24"/>
          <w:szCs w:val="24"/>
        </w:rPr>
        <w:t>дарства», в целях организации оперативного реагирования на чрезвычайные с</w:t>
      </w:r>
      <w:r w:rsidR="00994FA0" w:rsidRPr="00882426">
        <w:rPr>
          <w:rFonts w:ascii="Arial" w:hAnsi="Arial" w:cs="Arial"/>
          <w:sz w:val="24"/>
          <w:szCs w:val="24"/>
        </w:rPr>
        <w:t>и</w:t>
      </w:r>
      <w:r w:rsidR="00994FA0" w:rsidRPr="00882426">
        <w:rPr>
          <w:rFonts w:ascii="Arial" w:hAnsi="Arial" w:cs="Arial"/>
          <w:sz w:val="24"/>
          <w:szCs w:val="24"/>
        </w:rPr>
        <w:t>туации террористической направленности на</w:t>
      </w:r>
      <w:proofErr w:type="gramEnd"/>
      <w:r w:rsidR="00994FA0" w:rsidRPr="00882426">
        <w:rPr>
          <w:rFonts w:ascii="Arial" w:hAnsi="Arial" w:cs="Arial"/>
          <w:sz w:val="24"/>
          <w:szCs w:val="24"/>
        </w:rPr>
        <w:t xml:space="preserve"> территории Ермаковского района Красноярского края</w:t>
      </w:r>
      <w:r w:rsidRPr="00882426">
        <w:rPr>
          <w:rFonts w:ascii="Arial" w:hAnsi="Arial" w:cs="Arial"/>
          <w:sz w:val="24"/>
          <w:szCs w:val="24"/>
        </w:rPr>
        <w:t>, ПОСТАНОВЛЯЮ:</w:t>
      </w:r>
    </w:p>
    <w:p w:rsidR="00882426" w:rsidRDefault="003B437C" w:rsidP="008824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1.</w:t>
      </w:r>
      <w:r w:rsidR="00882426">
        <w:rPr>
          <w:rFonts w:ascii="Arial" w:hAnsi="Arial" w:cs="Arial"/>
          <w:sz w:val="24"/>
          <w:szCs w:val="24"/>
        </w:rPr>
        <w:t xml:space="preserve"> </w:t>
      </w:r>
      <w:r w:rsidRPr="00882426">
        <w:rPr>
          <w:rFonts w:ascii="Arial" w:hAnsi="Arial" w:cs="Arial"/>
          <w:sz w:val="24"/>
          <w:szCs w:val="24"/>
        </w:rPr>
        <w:t xml:space="preserve">Утвердить </w:t>
      </w:r>
      <w:r w:rsidR="00B46729" w:rsidRPr="00882426">
        <w:rPr>
          <w:rFonts w:ascii="Arial" w:hAnsi="Arial" w:cs="Arial"/>
          <w:sz w:val="24"/>
          <w:szCs w:val="24"/>
        </w:rPr>
        <w:t>План мероприятий по обеспечению безопасности при уст</w:t>
      </w:r>
      <w:r w:rsidR="00B46729" w:rsidRPr="00882426">
        <w:rPr>
          <w:rFonts w:ascii="Arial" w:hAnsi="Arial" w:cs="Arial"/>
          <w:sz w:val="24"/>
          <w:szCs w:val="24"/>
        </w:rPr>
        <w:t>а</w:t>
      </w:r>
      <w:r w:rsidR="00B46729" w:rsidRPr="00882426">
        <w:rPr>
          <w:rFonts w:ascii="Arial" w:hAnsi="Arial" w:cs="Arial"/>
          <w:sz w:val="24"/>
          <w:szCs w:val="24"/>
        </w:rPr>
        <w:t>новлении различных уровней террористической опасности на территории Ерм</w:t>
      </w:r>
      <w:r w:rsidR="00B46729" w:rsidRPr="00882426">
        <w:rPr>
          <w:rFonts w:ascii="Arial" w:hAnsi="Arial" w:cs="Arial"/>
          <w:sz w:val="24"/>
          <w:szCs w:val="24"/>
        </w:rPr>
        <w:t>а</w:t>
      </w:r>
      <w:r w:rsidR="00B46729" w:rsidRPr="00882426">
        <w:rPr>
          <w:rFonts w:ascii="Arial" w:hAnsi="Arial" w:cs="Arial"/>
          <w:sz w:val="24"/>
          <w:szCs w:val="24"/>
        </w:rPr>
        <w:t>ковского района Красноярского края</w:t>
      </w:r>
      <w:r w:rsidR="00A67F68" w:rsidRPr="00882426">
        <w:rPr>
          <w:rFonts w:ascii="Arial" w:hAnsi="Arial" w:cs="Arial"/>
          <w:sz w:val="24"/>
          <w:szCs w:val="24"/>
        </w:rPr>
        <w:t xml:space="preserve"> согласно приложению к настоящему пост</w:t>
      </w:r>
      <w:r w:rsidR="00A67F68" w:rsidRPr="00882426">
        <w:rPr>
          <w:rFonts w:ascii="Arial" w:hAnsi="Arial" w:cs="Arial"/>
          <w:sz w:val="24"/>
          <w:szCs w:val="24"/>
        </w:rPr>
        <w:t>а</w:t>
      </w:r>
      <w:r w:rsidR="00A67F68" w:rsidRPr="00882426">
        <w:rPr>
          <w:rFonts w:ascii="Arial" w:hAnsi="Arial" w:cs="Arial"/>
          <w:sz w:val="24"/>
          <w:szCs w:val="24"/>
        </w:rPr>
        <w:t>новлению.</w:t>
      </w:r>
    </w:p>
    <w:p w:rsidR="00882426" w:rsidRDefault="00A67F68" w:rsidP="008824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82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426">
        <w:rPr>
          <w:rFonts w:ascii="Arial" w:hAnsi="Arial" w:cs="Arial"/>
          <w:sz w:val="24"/>
          <w:szCs w:val="24"/>
        </w:rPr>
        <w:t xml:space="preserve"> </w:t>
      </w:r>
      <w:r w:rsidR="007D669A" w:rsidRPr="00882426">
        <w:rPr>
          <w:rFonts w:ascii="Arial" w:hAnsi="Arial" w:cs="Arial"/>
          <w:sz w:val="24"/>
          <w:szCs w:val="24"/>
        </w:rPr>
        <w:t>исполнением</w:t>
      </w:r>
      <w:r w:rsidRPr="00882426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B46729" w:rsidRPr="00882426">
        <w:rPr>
          <w:rFonts w:ascii="Arial" w:hAnsi="Arial" w:cs="Arial"/>
          <w:sz w:val="24"/>
          <w:szCs w:val="24"/>
        </w:rPr>
        <w:t>оставляю за с</w:t>
      </w:r>
      <w:r w:rsidR="00B46729" w:rsidRPr="00882426">
        <w:rPr>
          <w:rFonts w:ascii="Arial" w:hAnsi="Arial" w:cs="Arial"/>
          <w:sz w:val="24"/>
          <w:szCs w:val="24"/>
        </w:rPr>
        <w:t>о</w:t>
      </w:r>
      <w:r w:rsidR="00B46729" w:rsidRPr="00882426">
        <w:rPr>
          <w:rFonts w:ascii="Arial" w:hAnsi="Arial" w:cs="Arial"/>
          <w:sz w:val="24"/>
          <w:szCs w:val="24"/>
        </w:rPr>
        <w:t>бой.</w:t>
      </w:r>
    </w:p>
    <w:p w:rsidR="00A67F68" w:rsidRPr="00882426" w:rsidRDefault="00A67F68" w:rsidP="0088242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3. </w:t>
      </w:r>
      <w:r w:rsidR="00172F28" w:rsidRPr="00882426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547A2" w:rsidRPr="00882426">
        <w:rPr>
          <w:rFonts w:ascii="Arial" w:hAnsi="Arial" w:cs="Arial"/>
          <w:sz w:val="24"/>
          <w:szCs w:val="24"/>
        </w:rPr>
        <w:t xml:space="preserve">после </w:t>
      </w:r>
      <w:r w:rsidR="00172F28" w:rsidRPr="00882426">
        <w:rPr>
          <w:rFonts w:ascii="Arial" w:hAnsi="Arial" w:cs="Arial"/>
          <w:sz w:val="24"/>
          <w:szCs w:val="24"/>
        </w:rPr>
        <w:t>его официального опубликования (обнародования).</w:t>
      </w:r>
    </w:p>
    <w:p w:rsidR="00A67F68" w:rsidRPr="00882426" w:rsidRDefault="00A67F68" w:rsidP="008824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7F68" w:rsidRPr="00882426" w:rsidRDefault="00A67F68" w:rsidP="008824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Глава </w:t>
      </w:r>
      <w:r w:rsidR="007D669A" w:rsidRPr="00882426">
        <w:rPr>
          <w:rFonts w:ascii="Arial" w:hAnsi="Arial" w:cs="Arial"/>
          <w:sz w:val="24"/>
          <w:szCs w:val="24"/>
        </w:rPr>
        <w:t xml:space="preserve">Ермаковского </w:t>
      </w:r>
      <w:r w:rsidR="00882426">
        <w:rPr>
          <w:rFonts w:ascii="Arial" w:hAnsi="Arial" w:cs="Arial"/>
          <w:sz w:val="24"/>
          <w:szCs w:val="24"/>
        </w:rPr>
        <w:t xml:space="preserve">района                                                                   </w:t>
      </w:r>
      <w:r w:rsidRPr="00882426">
        <w:rPr>
          <w:rFonts w:ascii="Arial" w:hAnsi="Arial" w:cs="Arial"/>
          <w:sz w:val="24"/>
          <w:szCs w:val="24"/>
        </w:rPr>
        <w:t>М.А. Виго</w:t>
      </w:r>
      <w:r w:rsidRPr="00882426">
        <w:rPr>
          <w:rFonts w:ascii="Arial" w:hAnsi="Arial" w:cs="Arial"/>
          <w:sz w:val="24"/>
          <w:szCs w:val="24"/>
        </w:rPr>
        <w:t>в</w:t>
      </w:r>
      <w:r w:rsidRPr="00882426">
        <w:rPr>
          <w:rFonts w:ascii="Arial" w:hAnsi="Arial" w:cs="Arial"/>
          <w:sz w:val="24"/>
          <w:szCs w:val="24"/>
        </w:rPr>
        <w:t>ский</w:t>
      </w:r>
    </w:p>
    <w:p w:rsidR="00882426" w:rsidRDefault="00882426" w:rsidP="008824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  <w:sectPr w:rsidR="00882426" w:rsidSect="002B4A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2426" w:rsidRPr="00882426" w:rsidRDefault="00882426" w:rsidP="00882426">
      <w:pPr>
        <w:pStyle w:val="a6"/>
        <w:jc w:val="right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82426" w:rsidRPr="00882426" w:rsidRDefault="00882426" w:rsidP="00882426">
      <w:pPr>
        <w:pStyle w:val="a6"/>
        <w:jc w:val="right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82426" w:rsidRPr="00882426" w:rsidRDefault="00882426" w:rsidP="00882426">
      <w:pPr>
        <w:pStyle w:val="a6"/>
        <w:jc w:val="right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Ермаковского района</w:t>
      </w:r>
    </w:p>
    <w:p w:rsidR="00882426" w:rsidRDefault="00882426" w:rsidP="00882426">
      <w:pPr>
        <w:pStyle w:val="a6"/>
        <w:jc w:val="right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24</w:t>
      </w:r>
      <w:r w:rsidRPr="00882426">
        <w:rPr>
          <w:rFonts w:ascii="Arial" w:hAnsi="Arial" w:cs="Arial"/>
          <w:sz w:val="24"/>
          <w:szCs w:val="24"/>
        </w:rPr>
        <w:t>» декабря 2019 г. № 7</w:t>
      </w:r>
      <w:r>
        <w:rPr>
          <w:rFonts w:ascii="Arial" w:hAnsi="Arial" w:cs="Arial"/>
          <w:sz w:val="24"/>
          <w:szCs w:val="24"/>
        </w:rPr>
        <w:t>84</w:t>
      </w:r>
      <w:r w:rsidRPr="00882426">
        <w:rPr>
          <w:rFonts w:ascii="Arial" w:hAnsi="Arial" w:cs="Arial"/>
          <w:sz w:val="24"/>
          <w:szCs w:val="24"/>
        </w:rPr>
        <w:t>-п</w:t>
      </w:r>
    </w:p>
    <w:p w:rsidR="00882426" w:rsidRDefault="00882426" w:rsidP="00882426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82426" w:rsidRDefault="00B46729" w:rsidP="0088242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82426">
        <w:rPr>
          <w:rFonts w:ascii="Arial" w:hAnsi="Arial" w:cs="Arial"/>
          <w:b/>
          <w:sz w:val="24"/>
          <w:szCs w:val="24"/>
        </w:rPr>
        <w:t>План</w:t>
      </w:r>
      <w:r w:rsidR="00882426">
        <w:rPr>
          <w:rFonts w:ascii="Arial" w:hAnsi="Arial" w:cs="Arial"/>
          <w:b/>
          <w:sz w:val="24"/>
          <w:szCs w:val="24"/>
        </w:rPr>
        <w:t xml:space="preserve"> мероприятий</w:t>
      </w:r>
    </w:p>
    <w:p w:rsidR="00882426" w:rsidRDefault="00B46729" w:rsidP="0088242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82426">
        <w:rPr>
          <w:rFonts w:ascii="Arial" w:hAnsi="Arial" w:cs="Arial"/>
          <w:b/>
          <w:sz w:val="24"/>
          <w:szCs w:val="24"/>
        </w:rPr>
        <w:t>по обеспечению безопасности при установлении различ</w:t>
      </w:r>
      <w:r w:rsidR="00882426">
        <w:rPr>
          <w:rFonts w:ascii="Arial" w:hAnsi="Arial" w:cs="Arial"/>
          <w:b/>
          <w:sz w:val="24"/>
          <w:szCs w:val="24"/>
        </w:rPr>
        <w:t>ных уровней</w:t>
      </w:r>
    </w:p>
    <w:p w:rsidR="00882426" w:rsidRDefault="00B46729" w:rsidP="0088242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82426">
        <w:rPr>
          <w:rFonts w:ascii="Arial" w:hAnsi="Arial" w:cs="Arial"/>
          <w:b/>
          <w:sz w:val="24"/>
          <w:szCs w:val="24"/>
        </w:rPr>
        <w:t>террористической опасности на территории Ермаковского рай</w:t>
      </w:r>
      <w:r w:rsidR="00882426">
        <w:rPr>
          <w:rFonts w:ascii="Arial" w:hAnsi="Arial" w:cs="Arial"/>
          <w:b/>
          <w:sz w:val="24"/>
          <w:szCs w:val="24"/>
        </w:rPr>
        <w:t>она</w:t>
      </w:r>
    </w:p>
    <w:p w:rsidR="00882426" w:rsidRDefault="00B46729" w:rsidP="0088242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82426">
        <w:rPr>
          <w:rFonts w:ascii="Arial" w:hAnsi="Arial" w:cs="Arial"/>
          <w:b/>
          <w:sz w:val="24"/>
          <w:szCs w:val="24"/>
        </w:rPr>
        <w:t>Красноя</w:t>
      </w:r>
      <w:r w:rsidRPr="00882426">
        <w:rPr>
          <w:rFonts w:ascii="Arial" w:hAnsi="Arial" w:cs="Arial"/>
          <w:b/>
          <w:sz w:val="24"/>
          <w:szCs w:val="24"/>
        </w:rPr>
        <w:t>р</w:t>
      </w:r>
      <w:r w:rsidRPr="00882426">
        <w:rPr>
          <w:rFonts w:ascii="Arial" w:hAnsi="Arial" w:cs="Arial"/>
          <w:b/>
          <w:sz w:val="24"/>
          <w:szCs w:val="24"/>
        </w:rPr>
        <w:t>ского края</w:t>
      </w:r>
    </w:p>
    <w:p w:rsidR="00882426" w:rsidRDefault="00882426" w:rsidP="00882426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82426">
        <w:rPr>
          <w:rFonts w:ascii="Arial" w:hAnsi="Arial" w:cs="Arial"/>
          <w:b/>
          <w:sz w:val="24"/>
          <w:szCs w:val="24"/>
        </w:rPr>
        <w:t>Общие положения</w:t>
      </w:r>
      <w:r w:rsidR="00226032" w:rsidRPr="00882426">
        <w:rPr>
          <w:rFonts w:ascii="Arial" w:hAnsi="Arial" w:cs="Arial"/>
          <w:b/>
          <w:sz w:val="24"/>
          <w:szCs w:val="24"/>
        </w:rPr>
        <w:t>:</w:t>
      </w:r>
    </w:p>
    <w:p w:rsidR="00882426" w:rsidRDefault="00882426" w:rsidP="00882426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1. В целях своевременного информирования населения о возникновении угрозы террористического акта и организации деятельн</w:t>
      </w:r>
      <w:r w:rsidRPr="00882426">
        <w:rPr>
          <w:rFonts w:ascii="Arial" w:hAnsi="Arial" w:cs="Arial"/>
          <w:sz w:val="24"/>
          <w:szCs w:val="24"/>
        </w:rPr>
        <w:t>о</w:t>
      </w:r>
      <w:r w:rsidRPr="00882426">
        <w:rPr>
          <w:rFonts w:ascii="Arial" w:hAnsi="Arial" w:cs="Arial"/>
          <w:sz w:val="24"/>
          <w:szCs w:val="24"/>
        </w:rPr>
        <w:t>сти по противодействию его совершению могут устанавливаться следующие уровни террористической опасности на отдельных участках (объектах) территории Ермако</w:t>
      </w:r>
      <w:r w:rsidRPr="00882426">
        <w:rPr>
          <w:rFonts w:ascii="Arial" w:hAnsi="Arial" w:cs="Arial"/>
          <w:sz w:val="24"/>
          <w:szCs w:val="24"/>
        </w:rPr>
        <w:t>в</w:t>
      </w:r>
      <w:r w:rsidRPr="00882426">
        <w:rPr>
          <w:rFonts w:ascii="Arial" w:hAnsi="Arial" w:cs="Arial"/>
          <w:sz w:val="24"/>
          <w:szCs w:val="24"/>
        </w:rPr>
        <w:t>ского района: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а) повышенный («синий»</w:t>
      </w:r>
      <w:r w:rsidR="00054C08" w:rsidRPr="00882426">
        <w:rPr>
          <w:rFonts w:ascii="Arial" w:hAnsi="Arial" w:cs="Arial"/>
          <w:sz w:val="24"/>
          <w:szCs w:val="24"/>
        </w:rPr>
        <w:t>)</w:t>
      </w:r>
      <w:r w:rsidRPr="00882426">
        <w:rPr>
          <w:rFonts w:ascii="Arial" w:hAnsi="Arial" w:cs="Arial"/>
          <w:sz w:val="24"/>
          <w:szCs w:val="24"/>
        </w:rPr>
        <w:t>;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б) высокий («желтый»);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в) критический («красный»).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2. Уровень террористической опасности на отдельных участках терр</w:t>
      </w:r>
      <w:r w:rsidRPr="00882426">
        <w:rPr>
          <w:rFonts w:ascii="Arial" w:hAnsi="Arial" w:cs="Arial"/>
          <w:sz w:val="24"/>
          <w:szCs w:val="24"/>
        </w:rPr>
        <w:t>и</w:t>
      </w:r>
      <w:r w:rsidRPr="00882426">
        <w:rPr>
          <w:rFonts w:ascii="Arial" w:hAnsi="Arial" w:cs="Arial"/>
          <w:sz w:val="24"/>
          <w:szCs w:val="24"/>
        </w:rPr>
        <w:t xml:space="preserve">тории </w:t>
      </w:r>
      <w:r w:rsidR="002644F2" w:rsidRPr="00882426">
        <w:rPr>
          <w:rFonts w:ascii="Arial" w:hAnsi="Arial" w:cs="Arial"/>
          <w:sz w:val="24"/>
          <w:szCs w:val="24"/>
        </w:rPr>
        <w:t xml:space="preserve">Ермаковского района </w:t>
      </w:r>
      <w:r w:rsidRPr="00882426">
        <w:rPr>
          <w:rFonts w:ascii="Arial" w:hAnsi="Arial" w:cs="Arial"/>
          <w:sz w:val="24"/>
          <w:szCs w:val="24"/>
        </w:rPr>
        <w:t>(объектах) устанавливается: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882426">
        <w:rPr>
          <w:rFonts w:ascii="Arial" w:hAnsi="Arial" w:cs="Arial"/>
          <w:sz w:val="24"/>
          <w:szCs w:val="24"/>
        </w:rPr>
        <w:t>повышенный</w:t>
      </w:r>
      <w:proofErr w:type="gramEnd"/>
      <w:r w:rsidRPr="00882426">
        <w:rPr>
          <w:rFonts w:ascii="Arial" w:hAnsi="Arial" w:cs="Arial"/>
          <w:sz w:val="24"/>
          <w:szCs w:val="24"/>
        </w:rPr>
        <w:t xml:space="preserve"> ("синий") - при наличии требующей подтверждения инфо</w:t>
      </w:r>
      <w:r w:rsidRPr="00882426">
        <w:rPr>
          <w:rFonts w:ascii="Arial" w:hAnsi="Arial" w:cs="Arial"/>
          <w:sz w:val="24"/>
          <w:szCs w:val="24"/>
        </w:rPr>
        <w:t>р</w:t>
      </w:r>
      <w:r w:rsidRPr="00882426">
        <w:rPr>
          <w:rFonts w:ascii="Arial" w:hAnsi="Arial" w:cs="Arial"/>
          <w:sz w:val="24"/>
          <w:szCs w:val="24"/>
        </w:rPr>
        <w:t>мации о реальной возможности совершения террористич</w:t>
      </w:r>
      <w:r w:rsidRPr="00882426">
        <w:rPr>
          <w:rFonts w:ascii="Arial" w:hAnsi="Arial" w:cs="Arial"/>
          <w:sz w:val="24"/>
          <w:szCs w:val="24"/>
        </w:rPr>
        <w:t>е</w:t>
      </w:r>
      <w:r w:rsidRPr="00882426">
        <w:rPr>
          <w:rFonts w:ascii="Arial" w:hAnsi="Arial" w:cs="Arial"/>
          <w:sz w:val="24"/>
          <w:szCs w:val="24"/>
        </w:rPr>
        <w:t>ского акта;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882426">
        <w:rPr>
          <w:rFonts w:ascii="Arial" w:hAnsi="Arial" w:cs="Arial"/>
          <w:sz w:val="24"/>
          <w:szCs w:val="24"/>
        </w:rPr>
        <w:t>высокий</w:t>
      </w:r>
      <w:proofErr w:type="gramEnd"/>
      <w:r w:rsidRPr="00882426">
        <w:rPr>
          <w:rFonts w:ascii="Arial" w:hAnsi="Arial" w:cs="Arial"/>
          <w:sz w:val="24"/>
          <w:szCs w:val="24"/>
        </w:rPr>
        <w:t xml:space="preserve"> ("желтый") - при наличии подтвержденной информации о реал</w:t>
      </w:r>
      <w:r w:rsidRPr="00882426">
        <w:rPr>
          <w:rFonts w:ascii="Arial" w:hAnsi="Arial" w:cs="Arial"/>
          <w:sz w:val="24"/>
          <w:szCs w:val="24"/>
        </w:rPr>
        <w:t>ь</w:t>
      </w:r>
      <w:r w:rsidRPr="00882426">
        <w:rPr>
          <w:rFonts w:ascii="Arial" w:hAnsi="Arial" w:cs="Arial"/>
          <w:sz w:val="24"/>
          <w:szCs w:val="24"/>
        </w:rPr>
        <w:t>ной возможности совершения террористического акта;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в) критический ("красный") - при наличии информации о совершенном те</w:t>
      </w:r>
      <w:r w:rsidRPr="00882426">
        <w:rPr>
          <w:rFonts w:ascii="Arial" w:hAnsi="Arial" w:cs="Arial"/>
          <w:sz w:val="24"/>
          <w:szCs w:val="24"/>
        </w:rPr>
        <w:t>р</w:t>
      </w:r>
      <w:r w:rsidRPr="00882426">
        <w:rPr>
          <w:rFonts w:ascii="Arial" w:hAnsi="Arial" w:cs="Arial"/>
          <w:sz w:val="24"/>
          <w:szCs w:val="24"/>
        </w:rPr>
        <w:t>рористическом акте либо о совершении действий, создающих непосре</w:t>
      </w:r>
      <w:r w:rsidRPr="00882426">
        <w:rPr>
          <w:rFonts w:ascii="Arial" w:hAnsi="Arial" w:cs="Arial"/>
          <w:sz w:val="24"/>
          <w:szCs w:val="24"/>
        </w:rPr>
        <w:t>д</w:t>
      </w:r>
      <w:r w:rsidRPr="00882426">
        <w:rPr>
          <w:rFonts w:ascii="Arial" w:hAnsi="Arial" w:cs="Arial"/>
          <w:sz w:val="24"/>
          <w:szCs w:val="24"/>
        </w:rPr>
        <w:t>ственную угрозу террористического акта.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3. Уровень террористической опасности, установленный на отдельном участке территории </w:t>
      </w:r>
      <w:r w:rsidR="002644F2" w:rsidRPr="00882426">
        <w:rPr>
          <w:rFonts w:ascii="Arial" w:hAnsi="Arial" w:cs="Arial"/>
          <w:sz w:val="24"/>
          <w:szCs w:val="24"/>
        </w:rPr>
        <w:t>Ермаковского района</w:t>
      </w:r>
      <w:r w:rsidRPr="00882426">
        <w:rPr>
          <w:rFonts w:ascii="Arial" w:hAnsi="Arial" w:cs="Arial"/>
          <w:sz w:val="24"/>
          <w:szCs w:val="24"/>
        </w:rPr>
        <w:t xml:space="preserve"> (объекте), подлежит отмене, если в р</w:t>
      </w:r>
      <w:r w:rsidRPr="00882426">
        <w:rPr>
          <w:rFonts w:ascii="Arial" w:hAnsi="Arial" w:cs="Arial"/>
          <w:sz w:val="24"/>
          <w:szCs w:val="24"/>
        </w:rPr>
        <w:t>е</w:t>
      </w:r>
      <w:r w:rsidRPr="00882426">
        <w:rPr>
          <w:rFonts w:ascii="Arial" w:hAnsi="Arial" w:cs="Arial"/>
          <w:sz w:val="24"/>
          <w:szCs w:val="24"/>
        </w:rPr>
        <w:t>зультате принятых мер устранена угроза терр</w:t>
      </w:r>
      <w:r w:rsidRPr="00882426">
        <w:rPr>
          <w:rFonts w:ascii="Arial" w:hAnsi="Arial" w:cs="Arial"/>
          <w:sz w:val="24"/>
          <w:szCs w:val="24"/>
        </w:rPr>
        <w:t>о</w:t>
      </w:r>
      <w:r w:rsidRPr="00882426">
        <w:rPr>
          <w:rFonts w:ascii="Arial" w:hAnsi="Arial" w:cs="Arial"/>
          <w:sz w:val="24"/>
          <w:szCs w:val="24"/>
        </w:rPr>
        <w:t>ристической опасности.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4. Решение об установлении, изменении или отмене повышенного ("син</w:t>
      </w:r>
      <w:r w:rsidRPr="00882426">
        <w:rPr>
          <w:rFonts w:ascii="Arial" w:hAnsi="Arial" w:cs="Arial"/>
          <w:sz w:val="24"/>
          <w:szCs w:val="24"/>
        </w:rPr>
        <w:t>е</w:t>
      </w:r>
      <w:r w:rsidRPr="00882426">
        <w:rPr>
          <w:rFonts w:ascii="Arial" w:hAnsi="Arial" w:cs="Arial"/>
          <w:sz w:val="24"/>
          <w:szCs w:val="24"/>
        </w:rPr>
        <w:t>го") и высокого ("желтого") уровней террористической опасн</w:t>
      </w:r>
      <w:r w:rsidRPr="00882426">
        <w:rPr>
          <w:rFonts w:ascii="Arial" w:hAnsi="Arial" w:cs="Arial"/>
          <w:sz w:val="24"/>
          <w:szCs w:val="24"/>
        </w:rPr>
        <w:t>о</w:t>
      </w:r>
      <w:r w:rsidRPr="00882426">
        <w:rPr>
          <w:rFonts w:ascii="Arial" w:hAnsi="Arial" w:cs="Arial"/>
          <w:sz w:val="24"/>
          <w:szCs w:val="24"/>
        </w:rPr>
        <w:t xml:space="preserve">сти на территории (отдельных участках территории) </w:t>
      </w:r>
      <w:r w:rsidR="0072718C" w:rsidRPr="00882426">
        <w:rPr>
          <w:rFonts w:ascii="Arial" w:hAnsi="Arial" w:cs="Arial"/>
          <w:sz w:val="24"/>
          <w:szCs w:val="24"/>
        </w:rPr>
        <w:t>Красноярского края</w:t>
      </w:r>
      <w:r w:rsidRPr="00882426">
        <w:rPr>
          <w:rFonts w:ascii="Arial" w:hAnsi="Arial" w:cs="Arial"/>
          <w:sz w:val="24"/>
          <w:szCs w:val="24"/>
        </w:rPr>
        <w:t xml:space="preserve"> (объектах, находящихся на территории </w:t>
      </w:r>
      <w:r w:rsidR="0072718C" w:rsidRPr="00882426">
        <w:rPr>
          <w:rFonts w:ascii="Arial" w:hAnsi="Arial" w:cs="Arial"/>
          <w:sz w:val="24"/>
          <w:szCs w:val="24"/>
        </w:rPr>
        <w:t>Красн</w:t>
      </w:r>
      <w:r w:rsidR="0072718C" w:rsidRPr="00882426">
        <w:rPr>
          <w:rFonts w:ascii="Arial" w:hAnsi="Arial" w:cs="Arial"/>
          <w:sz w:val="24"/>
          <w:szCs w:val="24"/>
        </w:rPr>
        <w:t>о</w:t>
      </w:r>
      <w:r w:rsidR="0072718C" w:rsidRPr="00882426">
        <w:rPr>
          <w:rFonts w:ascii="Arial" w:hAnsi="Arial" w:cs="Arial"/>
          <w:sz w:val="24"/>
          <w:szCs w:val="24"/>
        </w:rPr>
        <w:t>ярского края</w:t>
      </w:r>
      <w:r w:rsidRPr="00882426">
        <w:rPr>
          <w:rFonts w:ascii="Arial" w:hAnsi="Arial" w:cs="Arial"/>
          <w:sz w:val="24"/>
          <w:szCs w:val="24"/>
        </w:rPr>
        <w:t xml:space="preserve">) принимает председатель антитеррористической комиссии </w:t>
      </w:r>
      <w:r w:rsidR="0072718C" w:rsidRPr="00882426">
        <w:rPr>
          <w:rFonts w:ascii="Arial" w:hAnsi="Arial" w:cs="Arial"/>
          <w:sz w:val="24"/>
          <w:szCs w:val="24"/>
        </w:rPr>
        <w:t>Красн</w:t>
      </w:r>
      <w:r w:rsidR="0072718C" w:rsidRPr="00882426">
        <w:rPr>
          <w:rFonts w:ascii="Arial" w:hAnsi="Arial" w:cs="Arial"/>
          <w:sz w:val="24"/>
          <w:szCs w:val="24"/>
        </w:rPr>
        <w:t>о</w:t>
      </w:r>
      <w:r w:rsidR="0072718C" w:rsidRPr="00882426">
        <w:rPr>
          <w:rFonts w:ascii="Arial" w:hAnsi="Arial" w:cs="Arial"/>
          <w:sz w:val="24"/>
          <w:szCs w:val="24"/>
        </w:rPr>
        <w:t>ярского края</w:t>
      </w:r>
      <w:r w:rsidRPr="00882426">
        <w:rPr>
          <w:rFonts w:ascii="Arial" w:hAnsi="Arial" w:cs="Arial"/>
          <w:sz w:val="24"/>
          <w:szCs w:val="24"/>
        </w:rPr>
        <w:t xml:space="preserve"> по согласованию с руководителем</w:t>
      </w:r>
      <w:r w:rsidR="0072718C" w:rsidRPr="00882426">
        <w:rPr>
          <w:rFonts w:ascii="Arial" w:hAnsi="Arial" w:cs="Arial"/>
          <w:sz w:val="24"/>
          <w:szCs w:val="24"/>
        </w:rPr>
        <w:t xml:space="preserve"> УФСБ России по Красноярскому краю</w:t>
      </w:r>
      <w:r w:rsidRPr="00882426">
        <w:rPr>
          <w:rFonts w:ascii="Arial" w:hAnsi="Arial" w:cs="Arial"/>
          <w:sz w:val="24"/>
          <w:szCs w:val="24"/>
        </w:rPr>
        <w:t>.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Председатель антитеррористической комиссии </w:t>
      </w:r>
      <w:r w:rsidR="0072718C" w:rsidRPr="00882426">
        <w:rPr>
          <w:rFonts w:ascii="Arial" w:hAnsi="Arial" w:cs="Arial"/>
          <w:sz w:val="24"/>
          <w:szCs w:val="24"/>
        </w:rPr>
        <w:t>Красноярского края</w:t>
      </w:r>
      <w:r w:rsidRPr="00882426">
        <w:rPr>
          <w:rFonts w:ascii="Arial" w:hAnsi="Arial" w:cs="Arial"/>
          <w:sz w:val="24"/>
          <w:szCs w:val="24"/>
        </w:rPr>
        <w:t xml:space="preserve"> нез</w:t>
      </w:r>
      <w:r w:rsidRPr="00882426">
        <w:rPr>
          <w:rFonts w:ascii="Arial" w:hAnsi="Arial" w:cs="Arial"/>
          <w:sz w:val="24"/>
          <w:szCs w:val="24"/>
        </w:rPr>
        <w:t>а</w:t>
      </w:r>
      <w:r w:rsidRPr="00882426">
        <w:rPr>
          <w:rFonts w:ascii="Arial" w:hAnsi="Arial" w:cs="Arial"/>
          <w:sz w:val="24"/>
          <w:szCs w:val="24"/>
        </w:rPr>
        <w:t>медлительно информирует о принятом решении председателя Национального антитеррористического комитета.</w:t>
      </w:r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82426">
        <w:rPr>
          <w:rFonts w:ascii="Arial" w:hAnsi="Arial" w:cs="Arial"/>
          <w:sz w:val="24"/>
          <w:szCs w:val="24"/>
        </w:rPr>
        <w:t xml:space="preserve">Срок, на который в </w:t>
      </w:r>
      <w:r w:rsidR="0072718C" w:rsidRPr="00882426">
        <w:rPr>
          <w:rFonts w:ascii="Arial" w:hAnsi="Arial" w:cs="Arial"/>
          <w:sz w:val="24"/>
          <w:szCs w:val="24"/>
        </w:rPr>
        <w:t>Красноярском крае</w:t>
      </w:r>
      <w:r w:rsidRPr="00882426">
        <w:rPr>
          <w:rFonts w:ascii="Arial" w:hAnsi="Arial" w:cs="Arial"/>
          <w:sz w:val="24"/>
          <w:szCs w:val="24"/>
        </w:rPr>
        <w:t xml:space="preserve"> устанавливается повышенный ("синий") или высокий ("желтый") уровень террорист</w:t>
      </w:r>
      <w:r w:rsidRPr="00882426">
        <w:rPr>
          <w:rFonts w:ascii="Arial" w:hAnsi="Arial" w:cs="Arial"/>
          <w:sz w:val="24"/>
          <w:szCs w:val="24"/>
        </w:rPr>
        <w:t>и</w:t>
      </w:r>
      <w:r w:rsidRPr="00882426">
        <w:rPr>
          <w:rFonts w:ascii="Arial" w:hAnsi="Arial" w:cs="Arial"/>
          <w:sz w:val="24"/>
          <w:szCs w:val="24"/>
        </w:rPr>
        <w:t>ческой опасности, границы участка территории (объекты), в пределах которых (на которых) устанавливается уровень террористической опасности, и перечень дополнительных мер</w:t>
      </w:r>
      <w:r w:rsidR="0072718C" w:rsidRPr="00882426">
        <w:rPr>
          <w:rFonts w:ascii="Arial" w:hAnsi="Arial" w:cs="Arial"/>
          <w:sz w:val="24"/>
          <w:szCs w:val="24"/>
        </w:rPr>
        <w:t xml:space="preserve"> </w:t>
      </w:r>
      <w:r w:rsidRPr="00882426">
        <w:rPr>
          <w:rFonts w:ascii="Arial" w:hAnsi="Arial" w:cs="Arial"/>
          <w:sz w:val="24"/>
          <w:szCs w:val="24"/>
        </w:rPr>
        <w:t>опред</w:t>
      </w:r>
      <w:r w:rsidRPr="00882426">
        <w:rPr>
          <w:rFonts w:ascii="Arial" w:hAnsi="Arial" w:cs="Arial"/>
          <w:sz w:val="24"/>
          <w:szCs w:val="24"/>
        </w:rPr>
        <w:t>е</w:t>
      </w:r>
      <w:r w:rsidRPr="00882426">
        <w:rPr>
          <w:rFonts w:ascii="Arial" w:hAnsi="Arial" w:cs="Arial"/>
          <w:sz w:val="24"/>
          <w:szCs w:val="24"/>
        </w:rPr>
        <w:t>ляются председателем ант</w:t>
      </w:r>
      <w:r w:rsidRPr="00882426">
        <w:rPr>
          <w:rFonts w:ascii="Arial" w:hAnsi="Arial" w:cs="Arial"/>
          <w:sz w:val="24"/>
          <w:szCs w:val="24"/>
        </w:rPr>
        <w:t>и</w:t>
      </w:r>
      <w:r w:rsidRPr="00882426">
        <w:rPr>
          <w:rFonts w:ascii="Arial" w:hAnsi="Arial" w:cs="Arial"/>
          <w:sz w:val="24"/>
          <w:szCs w:val="24"/>
        </w:rPr>
        <w:t xml:space="preserve">террористической комиссии </w:t>
      </w:r>
      <w:r w:rsidR="0072718C" w:rsidRPr="00882426">
        <w:rPr>
          <w:rFonts w:ascii="Arial" w:hAnsi="Arial" w:cs="Arial"/>
          <w:sz w:val="24"/>
          <w:szCs w:val="24"/>
        </w:rPr>
        <w:t>Красноярского края</w:t>
      </w:r>
      <w:r w:rsidRPr="00882426">
        <w:rPr>
          <w:rFonts w:ascii="Arial" w:hAnsi="Arial" w:cs="Arial"/>
          <w:sz w:val="24"/>
          <w:szCs w:val="24"/>
        </w:rPr>
        <w:t>, если председателем Национального антитеррористического комитета не принято иное решение.</w:t>
      </w:r>
      <w:proofErr w:type="gramEnd"/>
    </w:p>
    <w:p w:rsidR="00882426" w:rsidRDefault="00284CCB" w:rsidP="0088242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6. Решение об установлении, изменении или отмене критического ("красн</w:t>
      </w:r>
      <w:r w:rsidRPr="00882426">
        <w:rPr>
          <w:rFonts w:ascii="Arial" w:hAnsi="Arial" w:cs="Arial"/>
          <w:sz w:val="24"/>
          <w:szCs w:val="24"/>
        </w:rPr>
        <w:t>о</w:t>
      </w:r>
      <w:r w:rsidRPr="00882426">
        <w:rPr>
          <w:rFonts w:ascii="Arial" w:hAnsi="Arial" w:cs="Arial"/>
          <w:sz w:val="24"/>
          <w:szCs w:val="24"/>
        </w:rPr>
        <w:t>го") уровня террористической опасности на территории (отдельных участках те</w:t>
      </w:r>
      <w:r w:rsidRPr="00882426">
        <w:rPr>
          <w:rFonts w:ascii="Arial" w:hAnsi="Arial" w:cs="Arial"/>
          <w:sz w:val="24"/>
          <w:szCs w:val="24"/>
        </w:rPr>
        <w:t>р</w:t>
      </w:r>
      <w:r w:rsidRPr="00882426">
        <w:rPr>
          <w:rFonts w:ascii="Arial" w:hAnsi="Arial" w:cs="Arial"/>
          <w:sz w:val="24"/>
          <w:szCs w:val="24"/>
        </w:rPr>
        <w:t xml:space="preserve">ритории) </w:t>
      </w:r>
      <w:r w:rsidR="0072718C" w:rsidRPr="00882426">
        <w:rPr>
          <w:rFonts w:ascii="Arial" w:hAnsi="Arial" w:cs="Arial"/>
          <w:sz w:val="24"/>
          <w:szCs w:val="24"/>
        </w:rPr>
        <w:t>Красноярского края</w:t>
      </w:r>
      <w:r w:rsidRPr="00882426">
        <w:rPr>
          <w:rFonts w:ascii="Arial" w:hAnsi="Arial" w:cs="Arial"/>
          <w:sz w:val="24"/>
          <w:szCs w:val="24"/>
        </w:rPr>
        <w:t xml:space="preserve"> (объектах, находящихся на территории </w:t>
      </w:r>
      <w:r w:rsidR="0072718C" w:rsidRPr="00882426">
        <w:rPr>
          <w:rFonts w:ascii="Arial" w:hAnsi="Arial" w:cs="Arial"/>
          <w:sz w:val="24"/>
          <w:szCs w:val="24"/>
        </w:rPr>
        <w:t>Красноярск</w:t>
      </w:r>
      <w:r w:rsidR="0072718C" w:rsidRPr="00882426">
        <w:rPr>
          <w:rFonts w:ascii="Arial" w:hAnsi="Arial" w:cs="Arial"/>
          <w:sz w:val="24"/>
          <w:szCs w:val="24"/>
        </w:rPr>
        <w:t>о</w:t>
      </w:r>
      <w:r w:rsidR="0072718C" w:rsidRPr="00882426">
        <w:rPr>
          <w:rFonts w:ascii="Arial" w:hAnsi="Arial" w:cs="Arial"/>
          <w:sz w:val="24"/>
          <w:szCs w:val="24"/>
        </w:rPr>
        <w:t>го края</w:t>
      </w:r>
      <w:r w:rsidRPr="00882426">
        <w:rPr>
          <w:rFonts w:ascii="Arial" w:hAnsi="Arial" w:cs="Arial"/>
          <w:sz w:val="24"/>
          <w:szCs w:val="24"/>
        </w:rPr>
        <w:t>) на основании представления председателя антитеррористической коми</w:t>
      </w:r>
      <w:r w:rsidRPr="00882426">
        <w:rPr>
          <w:rFonts w:ascii="Arial" w:hAnsi="Arial" w:cs="Arial"/>
          <w:sz w:val="24"/>
          <w:szCs w:val="24"/>
        </w:rPr>
        <w:t>с</w:t>
      </w:r>
      <w:r w:rsidRPr="00882426">
        <w:rPr>
          <w:rFonts w:ascii="Arial" w:hAnsi="Arial" w:cs="Arial"/>
          <w:sz w:val="24"/>
          <w:szCs w:val="24"/>
        </w:rPr>
        <w:t xml:space="preserve">сии </w:t>
      </w:r>
      <w:r w:rsidR="0032209B" w:rsidRPr="00882426">
        <w:rPr>
          <w:rFonts w:ascii="Arial" w:hAnsi="Arial" w:cs="Arial"/>
          <w:sz w:val="24"/>
          <w:szCs w:val="24"/>
        </w:rPr>
        <w:t>Красноярского края</w:t>
      </w:r>
      <w:r w:rsidRPr="00882426">
        <w:rPr>
          <w:rFonts w:ascii="Arial" w:hAnsi="Arial" w:cs="Arial"/>
          <w:sz w:val="24"/>
          <w:szCs w:val="24"/>
        </w:rPr>
        <w:t xml:space="preserve"> принимает председатель Национального антитеррорист</w:t>
      </w:r>
      <w:r w:rsidRPr="00882426">
        <w:rPr>
          <w:rFonts w:ascii="Arial" w:hAnsi="Arial" w:cs="Arial"/>
          <w:sz w:val="24"/>
          <w:szCs w:val="24"/>
        </w:rPr>
        <w:t>и</w:t>
      </w:r>
      <w:r w:rsidRPr="00882426">
        <w:rPr>
          <w:rFonts w:ascii="Arial" w:hAnsi="Arial" w:cs="Arial"/>
          <w:sz w:val="24"/>
          <w:szCs w:val="24"/>
        </w:rPr>
        <w:lastRenderedPageBreak/>
        <w:t xml:space="preserve">ческого комитета. </w:t>
      </w:r>
      <w:proofErr w:type="gramStart"/>
      <w:r w:rsidRPr="00882426">
        <w:rPr>
          <w:rFonts w:ascii="Arial" w:hAnsi="Arial" w:cs="Arial"/>
          <w:sz w:val="24"/>
          <w:szCs w:val="24"/>
        </w:rPr>
        <w:t xml:space="preserve">Он же определяет срок, на который в </w:t>
      </w:r>
      <w:r w:rsidR="0032209B" w:rsidRPr="00882426">
        <w:rPr>
          <w:rFonts w:ascii="Arial" w:hAnsi="Arial" w:cs="Arial"/>
          <w:sz w:val="24"/>
          <w:szCs w:val="24"/>
        </w:rPr>
        <w:t>Красноярском крае</w:t>
      </w:r>
      <w:r w:rsidRPr="00882426">
        <w:rPr>
          <w:rFonts w:ascii="Arial" w:hAnsi="Arial" w:cs="Arial"/>
          <w:sz w:val="24"/>
          <w:szCs w:val="24"/>
        </w:rPr>
        <w:t xml:space="preserve"> уст</w:t>
      </w:r>
      <w:r w:rsidRPr="00882426">
        <w:rPr>
          <w:rFonts w:ascii="Arial" w:hAnsi="Arial" w:cs="Arial"/>
          <w:sz w:val="24"/>
          <w:szCs w:val="24"/>
        </w:rPr>
        <w:t>а</w:t>
      </w:r>
      <w:r w:rsidRPr="00882426">
        <w:rPr>
          <w:rFonts w:ascii="Arial" w:hAnsi="Arial" w:cs="Arial"/>
          <w:sz w:val="24"/>
          <w:szCs w:val="24"/>
        </w:rPr>
        <w:t>навливается указанный уровень террористической опасности, границы участка территории (объектов), в пределах которых (на которых) он устанавлив</w:t>
      </w:r>
      <w:r w:rsidRPr="00882426">
        <w:rPr>
          <w:rFonts w:ascii="Arial" w:hAnsi="Arial" w:cs="Arial"/>
          <w:sz w:val="24"/>
          <w:szCs w:val="24"/>
        </w:rPr>
        <w:t>а</w:t>
      </w:r>
      <w:r w:rsidRPr="00882426">
        <w:rPr>
          <w:rFonts w:ascii="Arial" w:hAnsi="Arial" w:cs="Arial"/>
          <w:sz w:val="24"/>
          <w:szCs w:val="24"/>
        </w:rPr>
        <w:t>ется, и перечень дополнительных мер.</w:t>
      </w:r>
      <w:proofErr w:type="gramEnd"/>
    </w:p>
    <w:p w:rsidR="00284CCB" w:rsidRPr="00882426" w:rsidRDefault="0032209B" w:rsidP="00882426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82426">
        <w:rPr>
          <w:rFonts w:ascii="Arial" w:hAnsi="Arial" w:cs="Arial"/>
          <w:sz w:val="24"/>
          <w:szCs w:val="24"/>
        </w:rPr>
        <w:t>7</w:t>
      </w:r>
      <w:r w:rsidR="00284CCB" w:rsidRPr="00882426">
        <w:rPr>
          <w:rFonts w:ascii="Arial" w:hAnsi="Arial" w:cs="Arial"/>
          <w:sz w:val="24"/>
          <w:szCs w:val="24"/>
        </w:rPr>
        <w:t>. Уровень террористической опасности может устанавливаться на срок не более 15 суток.</w:t>
      </w:r>
    </w:p>
    <w:p w:rsidR="00284CCB" w:rsidRPr="00882426" w:rsidRDefault="00284CCB" w:rsidP="00882426">
      <w:pPr>
        <w:shd w:val="clear" w:color="auto" w:fill="FFFFFF"/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4392"/>
        <w:gridCol w:w="2569"/>
        <w:gridCol w:w="2037"/>
      </w:tblGrid>
      <w:tr w:rsidR="00284CCB" w:rsidRPr="00882426" w:rsidTr="00882426">
        <w:trPr>
          <w:trHeight w:val="571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Наименование меропр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Ответственный и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Срок исполн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284CCB" w:rsidRPr="00882426" w:rsidTr="00882426">
        <w:trPr>
          <w:trHeight w:val="528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При установлении повышенного («Синего») уровня террористической опа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ности</w:t>
            </w:r>
          </w:p>
        </w:tc>
      </w:tr>
      <w:tr w:rsidR="00284CCB" w:rsidRPr="00882426" w:rsidTr="00882426">
        <w:trPr>
          <w:trHeight w:val="1154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Уточнение информации о возмо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ж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ном совершении террор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стического акта и обеспечение постоянного взаимо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softHyphen/>
              <w:t xml:space="preserve">действия с оперативной группой 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32209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МКУ «ЕДДС Ермако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района»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«Ч» + </w:t>
            </w:r>
            <w:r w:rsidR="004F5C7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30 мин</w:t>
            </w:r>
          </w:p>
        </w:tc>
      </w:tr>
      <w:tr w:rsidR="00284CCB" w:rsidRPr="00882426" w:rsidTr="00882426">
        <w:trPr>
          <w:trHeight w:val="1681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Информирование главы </w:t>
            </w:r>
            <w:r w:rsidR="0032209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рук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водителей объектов с массовым пр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быванием людей, жизнеобесп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чения, транспортной инфраструктуры расп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ложенных на территории, о террор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стической угр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32209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МКУ «ЕДДС Ермако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+ 1 час</w:t>
            </w:r>
          </w:p>
        </w:tc>
      </w:tr>
      <w:tr w:rsidR="00284CCB" w:rsidRPr="00882426" w:rsidTr="00882426">
        <w:trPr>
          <w:trHeight w:val="1705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pct"/>
            <w:shd w:val="clear" w:color="auto" w:fill="FFFFFF"/>
          </w:tcPr>
          <w:p w:rsidR="004F5C72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Дополнительные инструктажи руков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дителей объектов с массовым преб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ы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ванием людей, объектов обеспечения жизнедеятельности, транспортной инфраструктуры, предприятий, ос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у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ществляющих пассажирские перево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</w:t>
            </w:r>
            <w:r w:rsidR="00B7261E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ки на территории 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Заместители </w:t>
            </w:r>
            <w:r w:rsidR="004F5C7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вы </w:t>
            </w:r>
            <w:r w:rsidR="004F5C7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по направл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ниям 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+ 24 часа</w:t>
            </w:r>
          </w:p>
        </w:tc>
      </w:tr>
      <w:tr w:rsidR="00B7261E" w:rsidRPr="00882426" w:rsidTr="00882426">
        <w:trPr>
          <w:trHeight w:val="1078"/>
          <w:jc w:val="center"/>
        </w:trPr>
        <w:tc>
          <w:tcPr>
            <w:tcW w:w="349" w:type="pct"/>
            <w:shd w:val="clear" w:color="auto" w:fill="FFFFFF"/>
          </w:tcPr>
          <w:p w:rsidR="00B7261E" w:rsidRPr="00882426" w:rsidRDefault="00B7261E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pct"/>
            <w:shd w:val="clear" w:color="auto" w:fill="FFFFFF"/>
          </w:tcPr>
          <w:p w:rsidR="00B7261E" w:rsidRPr="00882426" w:rsidRDefault="00B7261E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Информирование населения о де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ствиях в условиях угрозы соверш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ния 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акта</w:t>
            </w:r>
          </w:p>
        </w:tc>
        <w:tc>
          <w:tcPr>
            <w:tcW w:w="1308" w:type="pct"/>
            <w:shd w:val="clear" w:color="auto" w:fill="FFFFFF"/>
          </w:tcPr>
          <w:p w:rsidR="00B7261E" w:rsidRPr="00882426" w:rsidRDefault="00B7261E" w:rsidP="00882426">
            <w:pPr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МКУ «ЕДДС Ермако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522" w:type="pct"/>
            <w:shd w:val="clear" w:color="auto" w:fill="FFFFFF"/>
          </w:tcPr>
          <w:p w:rsidR="00B7261E" w:rsidRPr="00882426" w:rsidRDefault="00B7261E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+ 24 часа</w:t>
            </w:r>
          </w:p>
        </w:tc>
      </w:tr>
      <w:tr w:rsidR="00284CCB" w:rsidRPr="00882426" w:rsidTr="00882426">
        <w:trPr>
          <w:trHeight w:val="999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Информирование руководителя оп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ративной группы, Правительства Красноярского края о выполнении м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Глава </w:t>
            </w:r>
            <w:r w:rsidR="004F5C7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(ч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рез секретариат АТК)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еж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284CCB" w:rsidRPr="00882426" w:rsidTr="00882426">
        <w:trPr>
          <w:trHeight w:val="528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При установлении высокого («Желтого») уровня террористической опасн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сти</w:t>
            </w:r>
          </w:p>
        </w:tc>
      </w:tr>
      <w:tr w:rsidR="00284CCB" w:rsidRPr="00882426" w:rsidTr="00882426">
        <w:trPr>
          <w:trHeight w:val="1392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Информирование населения, руков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дителей потенциально опасных об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ъ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ектов, оперативных служб 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об установлении высокого уровня терр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ской опасности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B7261E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МКУ «ЕДДС Ермако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+ 0,5 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са</w:t>
            </w:r>
          </w:p>
        </w:tc>
      </w:tr>
      <w:tr w:rsidR="00284CCB" w:rsidRPr="00882426" w:rsidTr="00882426">
        <w:trPr>
          <w:trHeight w:val="1666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Усиление пропускного режима в 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министративные здания органов местного самоуправления, на об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ъ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екты с массовым пребыванием людей, объекты жизнеобеспечения, тран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портной инфрастру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Руководители объе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+ 1 час</w:t>
            </w:r>
          </w:p>
        </w:tc>
      </w:tr>
      <w:tr w:rsidR="00284CCB" w:rsidRPr="00882426" w:rsidTr="00882426">
        <w:trPr>
          <w:trHeight w:val="1901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Приведение сил и средств 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муниц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пального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звена территориальной по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системы единой государственной 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стемы предупреждения и ли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видации чрезвычайных ситуаций в готовность к действиям по предн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значению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Председатель КЧС и ПБ 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Ермаковского ра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начальник отд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ла ГО, ЧС и МР админ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страции ра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+ 2 часа</w:t>
            </w:r>
          </w:p>
        </w:tc>
      </w:tr>
      <w:tr w:rsidR="00284CCB" w:rsidRPr="00882426" w:rsidTr="00882426">
        <w:trPr>
          <w:trHeight w:val="1275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Организация работ по опред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лению и приведение в готовность пунктов вр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менного размещения к приему и ра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мещению эвакуируемого насел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C271BA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Начальник отдела ГО, ЧС и МР администр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ции ра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(2-4) часа</w:t>
            </w:r>
          </w:p>
        </w:tc>
      </w:tr>
      <w:tr w:rsidR="00284CCB" w:rsidRPr="00882426" w:rsidTr="00882426">
        <w:trPr>
          <w:trHeight w:val="1677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Приведение в готовность объект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вых нешта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ных аварийно-спасательных формирований, те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х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нических средств и оборудования для проведения ав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рийно-спасательных и </w:t>
            </w:r>
            <w:proofErr w:type="spellStart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аварийно</w:t>
            </w:r>
            <w:proofErr w:type="spellEnd"/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во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станов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тельных работ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Руководители объе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тов, 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начальник о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дела ГО, ЧС и МР админ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страции ра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+ 24 часа</w:t>
            </w:r>
          </w:p>
        </w:tc>
      </w:tr>
      <w:tr w:rsidR="00284CCB" w:rsidRPr="00882426" w:rsidTr="00882426">
        <w:trPr>
          <w:trHeight w:val="1710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Проведение встреч с руково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ством национальных объединений и рад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кальных общественных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объедин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ний, религиозных конфессий в предупр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дительно профилактич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ских целях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40AFD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Заместитель главы администрации по 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циальным и общ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ственно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- 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олитич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ским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вопр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сам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ОП МО МВД России «Шуше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+ 48 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сов</w:t>
            </w:r>
          </w:p>
        </w:tc>
      </w:tr>
      <w:tr w:rsidR="00284CCB" w:rsidRPr="00882426" w:rsidTr="00882426">
        <w:trPr>
          <w:trHeight w:val="1974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Проведение разъяснительной раб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ты с жителями муниципального образ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вания о необходимости информир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вания правоохранительных 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ганов о ставших им известными фактах нар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у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шения гражданами 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гистрационного учета по месту ж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Заместители 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вы 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администрации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гла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ный специалист по правовым вопр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сам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ОП МО МВД России «Шуше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+ 48 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сов</w:t>
            </w:r>
          </w:p>
        </w:tc>
      </w:tr>
      <w:tr w:rsidR="00284CCB" w:rsidRPr="00882426" w:rsidTr="00882426">
        <w:trPr>
          <w:trHeight w:val="983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Проведение разъяснительной раб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ты с гражданами, организациями, пода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шими уведомления о проведении пу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личных мероприятий с большим кол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чеством участников о целесообразн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 переноса сроков проведения м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C271BA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Заместитель главы администрации по 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циальным и общ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ственно - политич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ским вопросам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гла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ный специалист по правовым вопр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 мере посту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ления уведомл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ний</w:t>
            </w:r>
          </w:p>
        </w:tc>
      </w:tr>
      <w:tr w:rsidR="00284CCB" w:rsidRPr="00882426" w:rsidTr="00882426">
        <w:trPr>
          <w:trHeight w:val="1544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Обследование жилищного фо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да с целью </w:t>
            </w:r>
            <w:proofErr w:type="gramStart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организацией 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боты по ограничению доступа на че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даки и в подвалы, другие по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собные помещ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5262D8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уководители упра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ляющих ко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паний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</w:t>
            </w:r>
            <w:r w:rsidR="002B4AC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ОП МО МВД России «Шуше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 отмены выс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кого уровня те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рор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стической опасн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</w:t>
            </w:r>
          </w:p>
        </w:tc>
      </w:tr>
      <w:tr w:rsidR="00284CCB" w:rsidRPr="00882426" w:rsidTr="00882426">
        <w:trPr>
          <w:trHeight w:val="2118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Проверка соблюдения условий дог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воров аренды и субаренды неж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лых помещений на предмет искл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ю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чения их использования для укрытия террор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стов, хранения взрывчатых 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ществ, взрывных устройств и оружия. Сво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временное информирование прав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охранительных орг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C271BA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Начальник отдела з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мельных и имущ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ственных отн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 отмены выс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кого уровня те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рор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стической опасн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</w:t>
            </w:r>
          </w:p>
        </w:tc>
      </w:tr>
      <w:tr w:rsidR="00284CCB" w:rsidRPr="00882426" w:rsidTr="00882426">
        <w:trPr>
          <w:trHeight w:val="2036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proofErr w:type="gramStart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нахождением автотран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порта вблизи объектов с ма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совым пребыванием людей, объектов жизн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обеспечения, транспортной инфр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структуры, потенциально опасных объектов, запрещение его парковки ближе 30 метров к объе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Руководители объе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 отмены выс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кого уровня те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рор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стической опасн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</w:t>
            </w:r>
          </w:p>
        </w:tc>
      </w:tr>
      <w:tr w:rsidR="00284CCB" w:rsidRPr="00882426" w:rsidTr="00882426">
        <w:trPr>
          <w:trHeight w:val="974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Информирование руководителя оп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ративной группы Правительства Кра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ноярского края о выполнении мер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Глава 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(ч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рез секретариат АТК)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еж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284CCB" w:rsidRPr="00882426" w:rsidTr="00882426">
        <w:trPr>
          <w:trHeight w:val="528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При установлении критического («Красного») уровня террористической опасности</w:t>
            </w:r>
          </w:p>
        </w:tc>
      </w:tr>
      <w:tr w:rsidR="002F5426" w:rsidRPr="00882426" w:rsidTr="00882426">
        <w:trPr>
          <w:trHeight w:val="1165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Сбор 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антитеррористической коми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сии</w:t>
            </w:r>
            <w:r w:rsidR="002B4AC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Ермаковского 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комиссии по чрезвычайным ситуациям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 обеспеч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нию пожарной безопасности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Ермако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1275C2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МКУ «ЕДДС Ермако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+ 0,5 часа - в рабочее время; «Ч» +1,5 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са – в нераб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чее время</w:t>
            </w:r>
          </w:p>
        </w:tc>
      </w:tr>
      <w:tr w:rsidR="002F5426" w:rsidRPr="00882426" w:rsidTr="00882426">
        <w:trPr>
          <w:trHeight w:val="1112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Оценка обстановки в районе, постр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давшем при совершении террорист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ческого акта или при проведении ко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тртеррористической опер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Оперативная гру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па от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АТК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и КЧС и ПБ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 завершению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конт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террористи</w:t>
            </w:r>
            <w:proofErr w:type="spellEnd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-ческой</w:t>
            </w:r>
            <w:proofErr w:type="gramEnd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оп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рации</w:t>
            </w:r>
          </w:p>
        </w:tc>
      </w:tr>
      <w:tr w:rsidR="00284CCB" w:rsidRPr="00882426" w:rsidTr="00882426">
        <w:trPr>
          <w:trHeight w:val="1127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Осуществление круглосуточного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журства членов</w:t>
            </w:r>
            <w:r w:rsidR="0044643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АТК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и</w:t>
            </w:r>
            <w:r w:rsidR="0044643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муниципальн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звена территориальной</w:t>
            </w:r>
            <w:r w:rsidR="0044643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подс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стемы РСЧС 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1275C2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Председатель</w:t>
            </w:r>
            <w:r w:rsidR="0044643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АТК,</w:t>
            </w:r>
            <w:r w:rsidR="002B4AC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КЧС и ПБ,</w:t>
            </w:r>
            <w:r w:rsidR="0044643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руковод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тели</w:t>
            </w:r>
            <w:r w:rsidR="0044643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орг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 отмены</w:t>
            </w:r>
            <w:r w:rsidR="0044643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крит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ческого</w:t>
            </w:r>
            <w:r w:rsidR="0044643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уровня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ской</w:t>
            </w:r>
          </w:p>
          <w:p w:rsidR="00284CCB" w:rsidRPr="00882426" w:rsidRDefault="00284CCB" w:rsidP="00882426">
            <w:pPr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опасн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</w:t>
            </w:r>
          </w:p>
        </w:tc>
      </w:tr>
      <w:tr w:rsidR="002F5426" w:rsidRPr="00882426" w:rsidTr="00882426">
        <w:trPr>
          <w:trHeight w:val="1271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Выезд сил постоянной готовн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 и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оперативных служб 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на об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ъ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ект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совершения террорист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ческого акта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2F5426" w:rsidP="00882426">
            <w:pPr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Заместитель 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лавы 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администрации по оперативному упра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лению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оп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ративные службы 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немедленно, при поступлении си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нала о соверш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нии теракта</w:t>
            </w:r>
          </w:p>
        </w:tc>
      </w:tr>
      <w:tr w:rsidR="002F5426" w:rsidRPr="00882426" w:rsidTr="00882426">
        <w:trPr>
          <w:trHeight w:val="1168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Эвакуация населения из зоны де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ствия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режима контртеррористич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ской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операции или зоны, подве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женной в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результате 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акта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Эвакуационная 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миссия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 указанию председателя эваку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ционной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комиссии</w:t>
            </w:r>
          </w:p>
        </w:tc>
      </w:tr>
      <w:tr w:rsidR="002F5426" w:rsidRPr="00882426" w:rsidTr="00882426">
        <w:trPr>
          <w:trHeight w:val="1123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Предоставление автотранспорта для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доставки эвакуируемого нас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ления к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пунктам временного разм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C271BA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Заместитель главы администрации по оперативному упра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 указанию Гл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вы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2F5426" w:rsidRPr="00882426" w:rsidTr="00882426">
        <w:trPr>
          <w:trHeight w:val="1730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Размещение эвакуируемого насел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ния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 пунктах временного размещ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ния,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регистрация эвакуируемых, орг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низация питания, медицинского 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служивания, обеспечение тов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рами первой необходимости, оде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ж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дой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Заместители гл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вы 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руководит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ли объектов определе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ных под пункты вр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менного разм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 указанию Гл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вы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Ермаковского ра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2F5426" w:rsidRPr="00882426" w:rsidTr="00882426">
        <w:trPr>
          <w:trHeight w:val="1675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аварийно-спасательных</w:t>
            </w:r>
            <w:proofErr w:type="gramEnd"/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и</w:t>
            </w:r>
          </w:p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аварийно-восстановительных работ на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объекте совершения те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Силы и средства 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у</w:t>
            </w:r>
            <w:r w:rsidR="008F0EE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ниципального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звена РСЧС 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ковского 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предприятия и организации 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="001275C2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 необходим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</w:t>
            </w:r>
            <w:r w:rsidR="00C271BA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426" w:rsidRPr="00882426" w:rsidTr="00882426">
        <w:trPr>
          <w:trHeight w:val="1534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Ограничение проведения публи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ных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мероприятий с большим колич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ством участн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015BD5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Заместитель главы администрации по 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циальным и общ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ственно - политич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ским вопросам, гла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ный специалист по правовым вопр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 отмены крит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ческого уровня 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ской опасн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</w:t>
            </w:r>
          </w:p>
        </w:tc>
      </w:tr>
      <w:tr w:rsidR="002F5426" w:rsidRPr="00882426" w:rsidTr="00882426">
        <w:trPr>
          <w:trHeight w:val="1070"/>
          <w:jc w:val="center"/>
        </w:trPr>
        <w:tc>
          <w:tcPr>
            <w:tcW w:w="349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Ограничение проведения учебных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нятий в муниципальных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образов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тельных учр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308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Руководитель Упра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ления обр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зования администрации Ерм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22" w:type="pct"/>
            <w:shd w:val="clear" w:color="auto" w:fill="FFFFFF"/>
          </w:tcPr>
          <w:p w:rsidR="002F5426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 отмены крит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ческого уровня 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ской опасн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</w:t>
            </w:r>
          </w:p>
        </w:tc>
      </w:tr>
      <w:tr w:rsidR="00284CCB" w:rsidRPr="00882426" w:rsidTr="00882426">
        <w:trPr>
          <w:trHeight w:val="986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Определение перечня орган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заций и предприятий 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режим раб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ты которых должен быть огр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ничен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Антитеррористич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ская комиссия </w:t>
            </w:r>
            <w:r w:rsidR="002F542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Ермаковск</w:t>
            </w:r>
            <w:r w:rsidR="002F542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="002F542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го ра</w:t>
            </w:r>
            <w:r w:rsidR="002F542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="002F542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«Ч» + 48 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сов,</w:t>
            </w:r>
            <w:r w:rsid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 отмены крит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ческого уровня 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ской опасн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</w:t>
            </w:r>
          </w:p>
        </w:tc>
      </w:tr>
      <w:tr w:rsidR="00284CCB" w:rsidRPr="00882426" w:rsidTr="00882426">
        <w:trPr>
          <w:trHeight w:val="2686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Обеспечение взаимоде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й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ствия </w:t>
            </w:r>
            <w:r w:rsidR="00015BD5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МКУ «ЕДДС Ермаковского района»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с по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разделением в г. </w:t>
            </w:r>
            <w:r w:rsidR="00015BD5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Минусинске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УФСБ России по </w:t>
            </w:r>
            <w:r w:rsidR="00015BD5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Красноярскому краю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  <w:r w:rsidR="00A436C9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ОП МО МВД России «Шуше</w:t>
            </w:r>
            <w:r w:rsidR="00A436C9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н</w:t>
            </w:r>
            <w:r w:rsidR="00A436C9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ский»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  <w:r w:rsidR="00A436C9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ПСЧ-43 ФГКУ «27 отряд ФПС по Красноя</w:t>
            </w:r>
            <w:r w:rsidR="00A436C9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="00A436C9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скому краю»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  <w:r w:rsidR="00015BD5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ГБУЗ «</w:t>
            </w:r>
            <w:r w:rsidR="00015BD5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Ермаковская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РБ», предприятий и организаций </w:t>
            </w:r>
            <w:r w:rsidR="00015BD5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="00015BD5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="00015BD5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F5426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МКУ «ЕДДС Ермако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пост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янно</w:t>
            </w:r>
          </w:p>
        </w:tc>
      </w:tr>
      <w:tr w:rsidR="00284CCB" w:rsidRPr="00882426" w:rsidTr="00882426">
        <w:trPr>
          <w:trHeight w:val="1387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Сбор, анализ и обмен инфо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мацией об обстановке на объектах, постр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давших от террор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стического акта или при проведении контртеррористич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ской опер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Секретариат антите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рористической коми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сии </w:t>
            </w:r>
            <w:r w:rsidR="002F542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Ермаковского района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пост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янно</w:t>
            </w:r>
          </w:p>
        </w:tc>
      </w:tr>
      <w:tr w:rsidR="00284CCB" w:rsidRPr="00882426" w:rsidTr="00882426">
        <w:trPr>
          <w:trHeight w:val="1567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Информирование населения о скл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дываю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щейся на террит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рии район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 обстановк</w:t>
            </w:r>
            <w:r w:rsidR="005262D8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 возника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ю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щих угрозах и ходе аварийно-спасательных и др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у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гих нео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ложных работ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1275C2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Заместитель главы района по 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социал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ь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ным и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общ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ственно-политическим вопр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сам</w:t>
            </w:r>
            <w:r w:rsidR="00284CCB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СМИ 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Ермако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пост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янно</w:t>
            </w:r>
          </w:p>
        </w:tc>
      </w:tr>
      <w:tr w:rsidR="00284CCB" w:rsidRPr="00882426" w:rsidTr="00882426">
        <w:trPr>
          <w:trHeight w:val="980"/>
          <w:jc w:val="center"/>
        </w:trPr>
        <w:tc>
          <w:tcPr>
            <w:tcW w:w="349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Информирование руководителя оп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ративной группы и Правительства 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Красноярского края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о выполнении м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308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Глава </w:t>
            </w:r>
            <w:r w:rsidR="002F5426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района</w:t>
            </w:r>
            <w:r w:rsidR="00240AFD"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(ч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рез секретариат АТК)</w:t>
            </w:r>
          </w:p>
        </w:tc>
        <w:tc>
          <w:tcPr>
            <w:tcW w:w="522" w:type="pct"/>
            <w:shd w:val="clear" w:color="auto" w:fill="FFFFFF"/>
          </w:tcPr>
          <w:p w:rsidR="00284CCB" w:rsidRPr="00882426" w:rsidRDefault="00284CCB" w:rsidP="008824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еж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</w:t>
            </w:r>
            <w:r w:rsidRPr="00882426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</w:tbl>
    <w:p w:rsidR="00240AFD" w:rsidRPr="00882426" w:rsidRDefault="00240AFD" w:rsidP="00882426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36FEC" w:rsidRPr="00882426" w:rsidRDefault="00284CCB" w:rsidP="00882426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8242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Примечание: время «Ч» - время извещения об установлении соответств</w:t>
      </w:r>
      <w:r w:rsidRPr="0088242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у</w:t>
      </w:r>
      <w:r w:rsidRPr="0088242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ющего уровня террористической опасности</w:t>
      </w:r>
      <w:r w:rsidR="00240AFD" w:rsidRPr="00882426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236FEC" w:rsidRPr="00882426" w:rsidSect="002B4A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AAA"/>
    <w:multiLevelType w:val="hybridMultilevel"/>
    <w:tmpl w:val="7F44E6D2"/>
    <w:lvl w:ilvl="0" w:tplc="7AF21442">
      <w:start w:val="1"/>
      <w:numFmt w:val="decimal"/>
      <w:lvlText w:val="%1."/>
      <w:lvlJc w:val="left"/>
      <w:pPr>
        <w:ind w:left="319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">
    <w:nsid w:val="4580157E"/>
    <w:multiLevelType w:val="hybridMultilevel"/>
    <w:tmpl w:val="D7FC9E34"/>
    <w:lvl w:ilvl="0" w:tplc="70862AB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81D11"/>
    <w:multiLevelType w:val="hybridMultilevel"/>
    <w:tmpl w:val="302C6172"/>
    <w:lvl w:ilvl="0" w:tplc="83EA28B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CF2181D"/>
    <w:multiLevelType w:val="hybridMultilevel"/>
    <w:tmpl w:val="2A008614"/>
    <w:lvl w:ilvl="0" w:tplc="1AE41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B45FC5"/>
    <w:multiLevelType w:val="hybridMultilevel"/>
    <w:tmpl w:val="A5124FF8"/>
    <w:lvl w:ilvl="0" w:tplc="55C26B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D"/>
    <w:rsid w:val="00015BD5"/>
    <w:rsid w:val="00023A02"/>
    <w:rsid w:val="00054C08"/>
    <w:rsid w:val="00091979"/>
    <w:rsid w:val="00094356"/>
    <w:rsid w:val="001075A1"/>
    <w:rsid w:val="001275C2"/>
    <w:rsid w:val="00172F28"/>
    <w:rsid w:val="00226032"/>
    <w:rsid w:val="00236FEC"/>
    <w:rsid w:val="00240AFD"/>
    <w:rsid w:val="00246C2B"/>
    <w:rsid w:val="002644F2"/>
    <w:rsid w:val="00284CCB"/>
    <w:rsid w:val="002B4ACD"/>
    <w:rsid w:val="002F5426"/>
    <w:rsid w:val="00303D32"/>
    <w:rsid w:val="0032209B"/>
    <w:rsid w:val="00370F88"/>
    <w:rsid w:val="003A61E5"/>
    <w:rsid w:val="003B437C"/>
    <w:rsid w:val="00446436"/>
    <w:rsid w:val="004F5C72"/>
    <w:rsid w:val="005262D8"/>
    <w:rsid w:val="005B503B"/>
    <w:rsid w:val="006440D6"/>
    <w:rsid w:val="006B3848"/>
    <w:rsid w:val="0072718C"/>
    <w:rsid w:val="007A486E"/>
    <w:rsid w:val="007D669A"/>
    <w:rsid w:val="00882426"/>
    <w:rsid w:val="008F0EE8"/>
    <w:rsid w:val="00994FA0"/>
    <w:rsid w:val="00A436C9"/>
    <w:rsid w:val="00A67F68"/>
    <w:rsid w:val="00B46729"/>
    <w:rsid w:val="00B47ECD"/>
    <w:rsid w:val="00B7261E"/>
    <w:rsid w:val="00C15BF5"/>
    <w:rsid w:val="00C271BA"/>
    <w:rsid w:val="00C547A2"/>
    <w:rsid w:val="00CA542C"/>
    <w:rsid w:val="00CB71B1"/>
    <w:rsid w:val="00CC41C8"/>
    <w:rsid w:val="00CE7ACD"/>
    <w:rsid w:val="00FA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82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82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76B0-879F-48E8-BE9D-D6ADB6E7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2019-12-11T05:34:00Z</cp:lastPrinted>
  <dcterms:created xsi:type="dcterms:W3CDTF">2019-12-26T00:56:00Z</dcterms:created>
  <dcterms:modified xsi:type="dcterms:W3CDTF">2019-12-26T00:56:00Z</dcterms:modified>
</cp:coreProperties>
</file>