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9" w:rsidRDefault="006D3619" w:rsidP="006D3619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6D3619" w:rsidRDefault="006D3619" w:rsidP="006D3619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D3619" w:rsidRDefault="006D3619" w:rsidP="006D3619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619" w:rsidRDefault="006D3619" w:rsidP="006D3619">
      <w:pPr>
        <w:pStyle w:val="a9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      № 24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47114" w:rsidRPr="006D3619" w:rsidRDefault="00347114" w:rsidP="00016CF0">
      <w:pPr>
        <w:pStyle w:val="a9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F0" w:rsidRPr="006D3619" w:rsidRDefault="000E3702" w:rsidP="006D3619">
      <w:pPr>
        <w:pStyle w:val="a9"/>
        <w:ind w:right="-1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6D3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6CF0" w:rsidRPr="006D3619">
        <w:rPr>
          <w:rFonts w:ascii="Arial" w:eastAsia="Times New Roman" w:hAnsi="Arial" w:cs="Arial"/>
          <w:sz w:val="24"/>
          <w:szCs w:val="24"/>
          <w:lang w:eastAsia="ru-RU"/>
        </w:rPr>
        <w:t>б утверждении устава</w:t>
      </w:r>
      <w:r w:rsidR="00347114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B5D" w:rsidRPr="006D3619">
        <w:rPr>
          <w:rFonts w:ascii="Arial" w:hAnsi="Arial" w:cs="Arial"/>
          <w:sz w:val="24"/>
          <w:szCs w:val="24"/>
          <w:lang w:eastAsia="ar-SA"/>
        </w:rPr>
        <w:t>муниципального бюджетного общеобразовательн</w:t>
      </w:r>
      <w:r w:rsidR="00E46B5D" w:rsidRPr="006D3619">
        <w:rPr>
          <w:rFonts w:ascii="Arial" w:hAnsi="Arial" w:cs="Arial"/>
          <w:sz w:val="24"/>
          <w:szCs w:val="24"/>
          <w:lang w:eastAsia="ar-SA"/>
        </w:rPr>
        <w:t>о</w:t>
      </w:r>
      <w:r w:rsidR="00E46B5D" w:rsidRPr="006D3619">
        <w:rPr>
          <w:rFonts w:ascii="Arial" w:hAnsi="Arial" w:cs="Arial"/>
          <w:sz w:val="24"/>
          <w:szCs w:val="24"/>
          <w:lang w:eastAsia="ar-SA"/>
        </w:rPr>
        <w:t>го учреждения «</w:t>
      </w:r>
      <w:proofErr w:type="spellStart"/>
      <w:r w:rsidR="00E46B5D" w:rsidRPr="006D3619">
        <w:rPr>
          <w:rFonts w:ascii="Arial" w:hAnsi="Arial" w:cs="Arial"/>
          <w:sz w:val="24"/>
          <w:szCs w:val="24"/>
          <w:lang w:eastAsia="ar-SA"/>
        </w:rPr>
        <w:t>Танз</w:t>
      </w:r>
      <w:r w:rsidR="00E46B5D" w:rsidRPr="006D3619">
        <w:rPr>
          <w:rFonts w:ascii="Arial" w:hAnsi="Arial" w:cs="Arial"/>
          <w:sz w:val="24"/>
          <w:szCs w:val="24"/>
          <w:lang w:eastAsia="ar-SA"/>
        </w:rPr>
        <w:t>ы</w:t>
      </w:r>
      <w:r w:rsidR="00E46B5D" w:rsidRPr="006D3619">
        <w:rPr>
          <w:rFonts w:ascii="Arial" w:hAnsi="Arial" w:cs="Arial"/>
          <w:sz w:val="24"/>
          <w:szCs w:val="24"/>
          <w:lang w:eastAsia="ar-SA"/>
        </w:rPr>
        <w:t>бейская</w:t>
      </w:r>
      <w:proofErr w:type="spellEnd"/>
      <w:r w:rsidR="00E46B5D" w:rsidRPr="006D3619">
        <w:rPr>
          <w:rFonts w:ascii="Arial" w:hAnsi="Arial" w:cs="Arial"/>
          <w:sz w:val="24"/>
          <w:szCs w:val="24"/>
          <w:lang w:eastAsia="ar-SA"/>
        </w:rPr>
        <w:t xml:space="preserve"> средняя школа»</w:t>
      </w:r>
    </w:p>
    <w:p w:rsidR="000E3702" w:rsidRPr="006D3619" w:rsidRDefault="000E3702" w:rsidP="000E3702">
      <w:pPr>
        <w:pStyle w:val="a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619" w:rsidRDefault="000E3702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29.12.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1996г. 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-ФЗ «О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неко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мерческих организациях», и от 29.12.2012г. №273-ФЗ «О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б образовании в Росси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ской Федерации»</w:t>
      </w:r>
      <w:r w:rsidR="00016CF0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изменениями и дополнениями)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26032E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6E7578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="0026032E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3175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26032E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став</w:t>
      </w:r>
      <w:r w:rsidR="00347114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26032E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3175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F329E8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613175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1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D3619" w:rsidRDefault="000E3702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устав 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муниципального бюджетного общеобразовательного учреждения «</w:t>
      </w:r>
      <w:proofErr w:type="spellStart"/>
      <w:r w:rsidR="00613175" w:rsidRPr="006D3619">
        <w:rPr>
          <w:rFonts w:ascii="Arial" w:hAnsi="Arial" w:cs="Arial"/>
          <w:sz w:val="24"/>
          <w:szCs w:val="24"/>
          <w:lang w:eastAsia="ar-SA"/>
        </w:rPr>
        <w:t>Танзыбейская</w:t>
      </w:r>
      <w:proofErr w:type="spellEnd"/>
      <w:r w:rsidR="00613175" w:rsidRPr="006D3619">
        <w:rPr>
          <w:rFonts w:ascii="Arial" w:hAnsi="Arial" w:cs="Arial"/>
          <w:sz w:val="24"/>
          <w:szCs w:val="24"/>
          <w:lang w:eastAsia="ar-SA"/>
        </w:rPr>
        <w:t xml:space="preserve"> средняя школа»</w:t>
      </w:r>
      <w:r w:rsidR="00613175" w:rsidRPr="006D361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D3619" w:rsidRDefault="0056577B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Наделить полномочиями по гос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дарственной регистрации в соответствии с действующим законодательством устав 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муниципального бюджетного общеобр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а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зовательного учреждения «</w:t>
      </w:r>
      <w:proofErr w:type="spellStart"/>
      <w:r w:rsidR="00613175" w:rsidRPr="006D3619">
        <w:rPr>
          <w:rFonts w:ascii="Arial" w:hAnsi="Arial" w:cs="Arial"/>
          <w:sz w:val="24"/>
          <w:szCs w:val="24"/>
          <w:lang w:eastAsia="ar-SA"/>
        </w:rPr>
        <w:t>Танзыбейская</w:t>
      </w:r>
      <w:proofErr w:type="spellEnd"/>
      <w:r w:rsidR="00613175" w:rsidRPr="006D3619">
        <w:rPr>
          <w:rFonts w:ascii="Arial" w:hAnsi="Arial" w:cs="Arial"/>
          <w:sz w:val="24"/>
          <w:szCs w:val="24"/>
          <w:lang w:eastAsia="ar-SA"/>
        </w:rPr>
        <w:t xml:space="preserve"> средняя школа»</w:t>
      </w:r>
      <w:r w:rsidR="00613175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3175" w:rsidRPr="006D3619">
        <w:rPr>
          <w:rFonts w:ascii="Arial" w:eastAsia="Times New Roman" w:hAnsi="Arial" w:cs="Arial"/>
          <w:sz w:val="24"/>
          <w:szCs w:val="24"/>
          <w:lang w:eastAsia="ar-SA"/>
        </w:rPr>
        <w:t xml:space="preserve">директора 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муниц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и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пального бюджетного общеобразов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а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тельного учреждения «</w:t>
      </w:r>
      <w:proofErr w:type="spellStart"/>
      <w:r w:rsidR="00613175" w:rsidRPr="006D3619">
        <w:rPr>
          <w:rFonts w:ascii="Arial" w:hAnsi="Arial" w:cs="Arial"/>
          <w:sz w:val="24"/>
          <w:szCs w:val="24"/>
          <w:lang w:eastAsia="ar-SA"/>
        </w:rPr>
        <w:t>Танзыбейская</w:t>
      </w:r>
      <w:proofErr w:type="spellEnd"/>
      <w:r w:rsidR="00613175" w:rsidRPr="006D3619">
        <w:rPr>
          <w:rFonts w:ascii="Arial" w:hAnsi="Arial" w:cs="Arial"/>
          <w:sz w:val="24"/>
          <w:szCs w:val="24"/>
          <w:lang w:eastAsia="ar-SA"/>
        </w:rPr>
        <w:t xml:space="preserve"> средняя школа» </w:t>
      </w:r>
      <w:proofErr w:type="spellStart"/>
      <w:r w:rsidR="00613175" w:rsidRPr="006D3619">
        <w:rPr>
          <w:rFonts w:ascii="Arial" w:eastAsia="Times New Roman" w:hAnsi="Arial" w:cs="Arial"/>
          <w:sz w:val="24"/>
          <w:szCs w:val="24"/>
          <w:lang w:eastAsia="ar-SA"/>
        </w:rPr>
        <w:t>Кильдибекову</w:t>
      </w:r>
      <w:proofErr w:type="spellEnd"/>
      <w:r w:rsidR="00613175" w:rsidRPr="006D3619">
        <w:rPr>
          <w:rFonts w:ascii="Arial" w:eastAsia="Times New Roman" w:hAnsi="Arial" w:cs="Arial"/>
          <w:sz w:val="24"/>
          <w:szCs w:val="24"/>
          <w:lang w:eastAsia="ar-SA"/>
        </w:rPr>
        <w:t xml:space="preserve"> Антонину Михайловну.</w:t>
      </w:r>
    </w:p>
    <w:p w:rsidR="006D3619" w:rsidRDefault="00C32F6F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032E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новление администрации Ермаковского района от 21.12.2015г. №882-п «Об утверждении новой редакции устава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 xml:space="preserve"> муниц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и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пального бюджетного общеобразов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а</w:t>
      </w:r>
      <w:r w:rsidR="00613175" w:rsidRPr="006D3619">
        <w:rPr>
          <w:rFonts w:ascii="Arial" w:hAnsi="Arial" w:cs="Arial"/>
          <w:sz w:val="24"/>
          <w:szCs w:val="24"/>
          <w:lang w:eastAsia="ar-SA"/>
        </w:rPr>
        <w:t>тельного учреждения «</w:t>
      </w:r>
      <w:proofErr w:type="spellStart"/>
      <w:r w:rsidR="00613175" w:rsidRPr="006D3619">
        <w:rPr>
          <w:rFonts w:ascii="Arial" w:hAnsi="Arial" w:cs="Arial"/>
          <w:sz w:val="24"/>
          <w:szCs w:val="24"/>
          <w:lang w:eastAsia="ar-SA"/>
        </w:rPr>
        <w:t>Танзыбейская</w:t>
      </w:r>
      <w:proofErr w:type="spellEnd"/>
      <w:r w:rsidR="00613175" w:rsidRPr="006D3619">
        <w:rPr>
          <w:rFonts w:ascii="Arial" w:hAnsi="Arial" w:cs="Arial"/>
          <w:sz w:val="24"/>
          <w:szCs w:val="24"/>
          <w:lang w:eastAsia="ar-SA"/>
        </w:rPr>
        <w:t xml:space="preserve"> средняя общеобразовательная школа»</w:t>
      </w:r>
      <w:r w:rsidR="00613175" w:rsidRPr="006D36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3619" w:rsidRDefault="00C32F6F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1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6032E" w:rsidRPr="006D361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>стит</w:t>
      </w:r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ля главы администрации района </w:t>
      </w:r>
      <w:r w:rsidR="000E3702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="000E3702" w:rsidRPr="006D3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E3702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и общественно-политическим вопросам</w:t>
      </w:r>
      <w:r w:rsidR="00613175" w:rsidRPr="006D3619">
        <w:rPr>
          <w:rFonts w:ascii="Arial" w:hAnsi="Arial" w:cs="Arial"/>
          <w:sz w:val="24"/>
          <w:szCs w:val="24"/>
        </w:rPr>
        <w:t>.</w:t>
      </w:r>
    </w:p>
    <w:p w:rsidR="000E3702" w:rsidRPr="006D3619" w:rsidRDefault="00C32F6F" w:rsidP="006D36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75077" w:rsidRPr="006D3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0E3702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после его официальн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го опубликования в газете «Ермаковский вестник» и дополнительно подлежит размещению в Инте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р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нете на сайте администрации</w:t>
      </w:r>
      <w:r w:rsidR="00C306BE" w:rsidRPr="006D3619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Ермаковского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рай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="00C306BE" w:rsidRPr="006D3619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</w:t>
      </w:r>
      <w:r w:rsidR="00C306BE" w:rsidRPr="006D361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gtFrame="_blank" w:history="1">
        <w:r w:rsidR="00C306BE" w:rsidRPr="006D361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www.adminerm.ru</w:t>
        </w:r>
      </w:hyperlink>
      <w:r w:rsidR="00C306BE" w:rsidRPr="006D3619">
        <w:rPr>
          <w:rFonts w:ascii="Arial" w:hAnsi="Arial" w:cs="Arial"/>
          <w:sz w:val="24"/>
          <w:szCs w:val="24"/>
        </w:rPr>
        <w:t>.</w:t>
      </w:r>
    </w:p>
    <w:p w:rsidR="000E3702" w:rsidRPr="006D3619" w:rsidRDefault="000E3702" w:rsidP="006D3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Default="00BE4F21" w:rsidP="00B57C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57C60" w:rsidRPr="006D361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D3619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6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D361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66592" w:rsidRPr="006D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19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6D3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D3619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6D3619" w:rsidRDefault="006D3619" w:rsidP="00B57C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3619" w:rsidSect="006D3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                                                                                          УТВЕРЖДЁН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                                  Постановлением администрации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образования администрации                                                    Ермаковского района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                                             от «__»_______2019 г. № _____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____________И.В. Исакова                                           Глава Ермаковского района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«____»___________2019 год                                       ____________М.А. Виговский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6E4F">
        <w:rPr>
          <w:rFonts w:ascii="Arial" w:eastAsia="Times New Roman" w:hAnsi="Arial" w:cs="Arial"/>
          <w:b/>
          <w:sz w:val="24"/>
          <w:szCs w:val="24"/>
          <w:lang w:eastAsia="ar-SA"/>
        </w:rPr>
        <w:t>УСТАВ</w:t>
      </w:r>
    </w:p>
    <w:p w:rsidR="00156E4F" w:rsidRPr="00156E4F" w:rsidRDefault="00156E4F" w:rsidP="00156E4F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6E4F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156E4F" w:rsidRPr="00156E4F" w:rsidRDefault="00156E4F" w:rsidP="00156E4F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6E4F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proofErr w:type="spellStart"/>
      <w:r w:rsidRPr="00156E4F">
        <w:rPr>
          <w:rFonts w:ascii="Arial" w:eastAsia="Times New Roman" w:hAnsi="Arial" w:cs="Arial"/>
          <w:b/>
          <w:sz w:val="24"/>
          <w:szCs w:val="24"/>
          <w:lang w:eastAsia="ar-SA"/>
        </w:rPr>
        <w:t>Танзыбейская</w:t>
      </w:r>
      <w:proofErr w:type="spellEnd"/>
      <w:r w:rsidRPr="00156E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средняя школа»</w:t>
      </w:r>
    </w:p>
    <w:p w:rsidR="00156E4F" w:rsidRPr="00156E4F" w:rsidRDefault="00156E4F" w:rsidP="00156E4F">
      <w:pPr>
        <w:suppressAutoHyphens/>
        <w:spacing w:after="0" w:line="240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56E4F" w:rsidRPr="00156E4F" w:rsidSect="003B4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6E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п. </w:t>
      </w:r>
      <w:proofErr w:type="spellStart"/>
      <w:r w:rsidRPr="00156E4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</w:t>
      </w:r>
      <w:proofErr w:type="spellEnd"/>
      <w:r w:rsidRPr="00156E4F">
        <w:rPr>
          <w:rFonts w:ascii="Arial" w:eastAsia="Times New Roman" w:hAnsi="Arial" w:cs="Arial"/>
          <w:bCs/>
          <w:sz w:val="24"/>
          <w:szCs w:val="24"/>
          <w:lang w:eastAsia="ru-RU"/>
        </w:rPr>
        <w:t>, 2019 г.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lastRenderedPageBreak/>
        <w:t>СОДЕРЖАНИЕ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1. Общие положения.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 Цели образовательного процесса, типы и виды реализуемых образов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тельных программ.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 Регламентация и организация деятельности.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 Структура финансовой и хозяйственной деятельности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 Управление учреждением.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 Права и обязанности участников образовательного процесса.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 Компетенция и ответственность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8.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Порядок реорганизации и ликвидации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 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Перечень видов локальных актов, регламентирующих деятельность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hAnsi="Arial" w:cs="Arial"/>
          <w:bCs/>
          <w:color w:val="152933"/>
          <w:sz w:val="24"/>
          <w:szCs w:val="24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10. </w:t>
      </w:r>
      <w:r w:rsidRPr="00156E4F">
        <w:rPr>
          <w:rFonts w:ascii="Arial" w:hAnsi="Arial" w:cs="Arial"/>
          <w:bCs/>
          <w:color w:val="152933"/>
          <w:sz w:val="24"/>
          <w:szCs w:val="24"/>
        </w:rPr>
        <w:t>Заключительные положения.</w:t>
      </w:r>
    </w:p>
    <w:p w:rsidR="00156E4F" w:rsidRPr="00156E4F" w:rsidRDefault="00156E4F" w:rsidP="00156E4F">
      <w:pPr>
        <w:spacing w:after="0" w:line="240" w:lineRule="auto"/>
        <w:jc w:val="both"/>
        <w:rPr>
          <w:rFonts w:ascii="Arial" w:hAnsi="Arial" w:cs="Arial"/>
          <w:bCs/>
          <w:color w:val="152933"/>
          <w:sz w:val="24"/>
          <w:szCs w:val="24"/>
        </w:rPr>
        <w:sectPr w:rsidR="00156E4F" w:rsidRPr="00156E4F" w:rsidSect="003B4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lastRenderedPageBreak/>
        <w:t>Раздел 1. ОБЩИЕ ПОЛОЖЕНИЯ.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1.1. Настоящий Устав разработан на основании </w:t>
      </w:r>
      <w:r w:rsidRPr="00156E4F">
        <w:rPr>
          <w:rFonts w:ascii="Arial" w:hAnsi="Arial" w:cs="Arial"/>
          <w:sz w:val="24"/>
          <w:szCs w:val="24"/>
        </w:rPr>
        <w:t>Федерального закона «Об образовании в Российской Федерации» № 273-ФЗ от 29 декабря 2012 года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рального закона от 08.05.2010 № 83-ФЗ «О внесении изменений в отдельные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конодательные акты Российской Федерации в связи с совершенствованием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вового положения государственных (муниципальных) 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учреждений»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Ф</w:t>
      </w:r>
      <w:proofErr w:type="gramEnd"/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едерального</w:t>
      </w:r>
      <w:proofErr w:type="spellEnd"/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закона от 12 января 1996 г. N 7-ФЗ «О некоммерческих организациях»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Санитарно - эпидемиологических правил и нормативов СанПиН 2.4.2.2821-10 «Санитарно – эпидемиологические требования к условиям и организации обучения в общеобр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зовательных учреждениях», утвержденных постановлением Главного госуда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ственного санитарного врача РФ от 29.12.2010 г. № 189. 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1.2. Муниципальное бюджетное общеобразовательное учреждение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Танз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бейская</w:t>
      </w:r>
      <w:proofErr w:type="spell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 является правопреемником муниципального бюджетного общеобразовательного учреждения «</w:t>
      </w:r>
      <w:proofErr w:type="spell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ная школа».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1.3. Полное наименование учреждения – муниципальное бюджетное общ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образовательное учреждение «</w:t>
      </w:r>
      <w:proofErr w:type="spell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», далее по тексту – Учреждение.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Официальное сокращенное наименование Учреждения – МБОУ "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Танзыбе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й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ская</w:t>
      </w:r>
      <w:proofErr w:type="spell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СШ".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1.4. Учреждение является юридическим лицом, обладает обособленным имуществом, имеет самостоятельный баланс, лицевые счета в финансовом управлении 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Ермаковскогорайона</w:t>
      </w:r>
      <w:proofErr w:type="spell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1.5. Учреждение имеет печать с полным наименованием Учреждения, угл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вой штамп и бланк со своим наименованием.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1.6. Учреждение является некоммерческой организацией, по организацио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но-правовой форме - муниципальным учреждением, по типу – бюджетным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1.7. Учреждение создано для обеспечения реализации предусмотренных законодательством Российской Федерации полномочий органов местного сам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Ермаковского района в сфере образования, относится к типу общео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разовательное учреждение, виду –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средняя школа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1.8. Место нахождения Учреждения: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662840, Красноярский край, Ермако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ский район, п. </w:t>
      </w:r>
      <w:proofErr w:type="spell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Танзыбей</w:t>
      </w:r>
      <w:proofErr w:type="spell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>, ул. Набережная, №27а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1.9. Почтовый адрес Учреждения: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662840, Красноярский край, Ермаковский район, п. </w:t>
      </w:r>
      <w:proofErr w:type="spell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Танзыбей</w:t>
      </w:r>
      <w:proofErr w:type="spell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>, ул. Набережная, №27а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1.10. Учредителем и собственником имущества Учреждения является 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маковский муниципальный район.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1.11. Имущество Учреждения закрепляется за ним на праве оперативного управления.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1.12. Функции и полномочия учредителя выполняет Управление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администрации Ермаковского района в части переданных ему полномочий.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1.13. Место нахождения Учредителя: 662820, Красноярский край, Ермако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ский район, село Ермаковское, площадь Ленина, дом 5.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1.14.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отвечает по своим обязательствам за всем находящимся у него на праве оперативного управления имуществом как закрепленным за ним, так и приобретенным за счет доходов, полученных от приносящей доход деятел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ности, за исключением особо ценного движимого имущества, закрепленного за ним Комитетом или приобретенного Учреждением за счет выделенных ему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дителем средств, а также недвижимого имущества.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Собственник имущества Учреждения не несет ответственности по обязательствам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 xml:space="preserve">1.15. Учреждение действует на основании </w:t>
      </w:r>
      <w:r w:rsidRPr="00156E4F">
        <w:rPr>
          <w:rFonts w:ascii="Arial" w:hAnsi="Arial" w:cs="Arial"/>
          <w:sz w:val="24"/>
          <w:szCs w:val="24"/>
        </w:rPr>
        <w:t>Федерального закона «Об обр</w:t>
      </w:r>
      <w:r w:rsidRPr="00156E4F">
        <w:rPr>
          <w:rFonts w:ascii="Arial" w:hAnsi="Arial" w:cs="Arial"/>
          <w:sz w:val="24"/>
          <w:szCs w:val="24"/>
        </w:rPr>
        <w:t>а</w:t>
      </w:r>
      <w:r w:rsidRPr="00156E4F">
        <w:rPr>
          <w:rFonts w:ascii="Arial" w:hAnsi="Arial" w:cs="Arial"/>
          <w:sz w:val="24"/>
          <w:szCs w:val="24"/>
        </w:rPr>
        <w:t>зовании в Российской Федерации» № 273-ФЗ от 29 декабря 2012 года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Федерал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закона от 12 января 1996 года № 7-ФЗ «О некоммерческих организациях», руководствуется нормативными правовыми актами Российской Федерации, Кра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ноярского края и Ермаковского района, настоящим Уставом.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1.16. Учреждение от своего имени приобретает имущественные и личные неимущественные права 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несет обязанности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выступает истцом и ответчиком в суде общей юрисдикции и арбитражном суде в соответствии с действующим зак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нодательством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1.17. Учреждение проходит процедуры лицензирования образовательной деятельности и государственной аккредитации образовательных учреждений в порядке, установленном действующим законодательством Российской Федер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2. ЦЕЛИ ОБРАЗОВАТЕЛЬНОГО ПРОЦЕССА, ТИПЫ И ВИДЫ Р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АЛИЗУЕМЫХ ОБРАЗОВАТЕЛЬНЫХ ПРОГРАММ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2.1. Учреждение осуществляет свою деятельность в соответствии с пре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метом и целями деятельности, определенными законодательством Российской Федерации, Красноярского края, нормативно – правовыми актами Ермаковского района и настоящим Уставом, в целях обеспечения реализации предусмотренных законодательством Российской Федерации полномочий органов местного сам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района в сфере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2.2. Цели деятельности Учреждения: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Достижение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обучающимися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образовательного уровня, соответствующего федеральному государственному образовательному стандарту.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общей культуры личности обучающихся на основе усво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обязательного минимума содержания основных общеобразовательных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Адаптация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к жизни в обществе.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Воспитание гражданственности, трудолюбия, уважения к правам человека, любви к окружающей природе, Родине, семье.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здорового образа жизни.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духовно - нравственной личности.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 Для достижения целей, указанных в пункте 2.2 настоящего Устава, Учреждение осуществляет следующие виды деятельности: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2.3.1. Основные виды деятельности: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основной образовательной программы начального общего 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основной образовательной программы основного общего 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основной образовательной программы среднего общего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зования;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реализация дополнительных общеобразовательных программ.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2.3.2.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В соответствии со ст. 37 и ст. 40 Федерального закона </w:t>
      </w:r>
      <w:r w:rsidRPr="00156E4F">
        <w:rPr>
          <w:rFonts w:ascii="Arial" w:hAnsi="Arial" w:cs="Arial"/>
          <w:sz w:val="24"/>
          <w:szCs w:val="24"/>
        </w:rPr>
        <w:t>«Об образов</w:t>
      </w:r>
      <w:r w:rsidRPr="00156E4F">
        <w:rPr>
          <w:rFonts w:ascii="Arial" w:hAnsi="Arial" w:cs="Arial"/>
          <w:sz w:val="24"/>
          <w:szCs w:val="24"/>
        </w:rPr>
        <w:t>а</w:t>
      </w:r>
      <w:r w:rsidRPr="00156E4F">
        <w:rPr>
          <w:rFonts w:ascii="Arial" w:hAnsi="Arial" w:cs="Arial"/>
          <w:sz w:val="24"/>
          <w:szCs w:val="24"/>
        </w:rPr>
        <w:t xml:space="preserve">нии в Российской Федерации» № 273-ФЗ от 29 декабря 2012 года, Учреждение также осуществляет организацию питания обучающихся и бесплатную перевозку, в случаях установленных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нормативными правовыми актами Российской Федер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ции, Красноярского края и Ермаковского района.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2.3.3. Учреждение вправе осуществлять следующие виды деятельности, приносящие доход, выполнять работы и услуги, не являющиеся основными вид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ми деятельности учреждения, лишь постольку, поскольку это служит достижению целей, ради которых оно создано: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оздоровления детей в каникулярное время;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обучение за счет средств физических и (или) юридических лиц;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преподавание специальных курсов и циклов, дисциплин;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занятия с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обучающимися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углубленным изучением предметов сверх часов и сверх программы по данному предмету, предусмотренных учебным планом;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создание групп, студий, факультативов по обучению и приобщению детей и подростков к знанию народных промыслов, мировой литературы, то есть всему, что направлено на всестороннее развитие гармоничной личности и не может быть представлено в рамках государственных образовательных стандартов;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языкознание;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спортивно-оздоровительная деятельность;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выполнение специальных работ по договорам;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спортивно-оздоровительных услуг;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оздоровительной кампании в образовательном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услуг, связанных с организацией и проведением выст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вок, презентаций, круглых столов, семинаров, конференций, конкурсов и иных аналогичных мероприятий;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услуг по демонстрации кино- и видеофильмов для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тельных и научных целей;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учебно-производственная деятельность;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развлечений, культуры и спорта;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питания;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- сдача в аренду муниципального имущества, переданного в оперативное управление.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2.4. Муниципальные задания для Учреждения формируются и утверждаю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Управлением образования в порядке, определенном администрацией Ерм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в соответствии с предусмотренными настоящим Уставом осно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видами деятельности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в соответствии с муниципальными заданиями и (или) обязательствами перед страховщиком по обязательному социальному стр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хованию деятельность, связанную с выполнением работ, оказанием услуг, отн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сящихся к его основным видам деятельности, в сфере, указанной в пункте 2.3 настоящего Устава.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не вправе отказаться от выполнения муниципального задания.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указанным в </w:t>
      </w:r>
      <w:r w:rsidRPr="00156E4F">
        <w:rPr>
          <w:rFonts w:ascii="Arial" w:hAnsi="Arial" w:cs="Arial"/>
          <w:sz w:val="24"/>
          <w:szCs w:val="24"/>
        </w:rPr>
        <w:t>подпункте 2.3.1 пункта 2.3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настоящ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устава, для граждан и юридических лиц за плату и на одинаковых при оказании одних и тех же услуг (выполнении работ) условиях.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Порядок определения указа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платы устанавливается учредителем, если иное не предусмотрено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законом.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2.5. Право Учреждения осуществлять деятельность, на которую в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законодательством Российской Федерации требуется специальное 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решение – лицензия, возникает у Учреждения с момента ее получения. Лицензия на осуществление образовательной деятельности действует бессрочно.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2.6. Учреждение реализует основные образовательные программы: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начального общего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основного общего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среднего общего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Также, 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учреждение реализует </w:t>
      </w:r>
      <w:r w:rsidRPr="00156E4F">
        <w:rPr>
          <w:rFonts w:ascii="Arial" w:hAnsi="Arial" w:cs="Arial"/>
          <w:sz w:val="24"/>
          <w:szCs w:val="24"/>
        </w:rPr>
        <w:t>дополнительные общеобразовательные пр</w:t>
      </w:r>
      <w:r w:rsidRPr="00156E4F">
        <w:rPr>
          <w:rFonts w:ascii="Arial" w:hAnsi="Arial" w:cs="Arial"/>
          <w:sz w:val="24"/>
          <w:szCs w:val="24"/>
        </w:rPr>
        <w:t>о</w:t>
      </w:r>
      <w:r w:rsidRPr="00156E4F">
        <w:rPr>
          <w:rFonts w:ascii="Arial" w:hAnsi="Arial" w:cs="Arial"/>
          <w:sz w:val="24"/>
          <w:szCs w:val="24"/>
        </w:rPr>
        <w:t>граммы.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2.7.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Задачами начального общего образования являются воспитание и 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витие обучающихся, овладение ими чтением, письмом, счетом, основными ум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требованиями федерального государственного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стандарта начального общего образования на уровне начального общ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образования осуществляется: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становление основ гражданской идентичности и мировоззрения обуча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щихся;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основ умения учиться и способности к организации своей деятельности - умение принимать, сохранять цели и следовать им в учебной де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-духовно-нравственное развитие и воспитание обучающихся, предусматр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вающее принятие ими моральных норм, нравственных установок, национальных ценностей;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Стандарт ориентирован на становление личностных характеристик выпус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 («портрет выпускника начальной школы»):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любящий свой народ, свой край и свою Родину;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уважающий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любознательный, активно и заинтересованно познающий мир;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владеющий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основами умения учиться, способный к организации собстве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деятельности;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готовый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доброжелательный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умеющий слушать и слышать собеседника, обосн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вывать свою позицию, высказывать свое мнение;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выполняющий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2.8. Задачей основного общего образования является создание условий для воспитания, становления и формирования личности обучающегося, для 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вития его склонностей, интересов и способности к социальному самоопредел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нию.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Основное общее образование является базой для получения среднего 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щего образования, начального и среднего профессионального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2.9. Задачей среднего общего образования является</w:t>
      </w:r>
      <w:r w:rsidRPr="00156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становление и форм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держания среднего общего образования, подготовку обучающегося к жизни в о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б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ществе, самостоятельному жизненному выбору, продолжению образования и началу профессиональной деятельности.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Среднее общее образование является базой для получения начального, среднего и высшего профессионального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2.10.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Содержание образования в Учреждении определяется образовател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программой (образовательными программами), утверждаемой и реализуемой Учреждением самостоятельно.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2.11.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Основная образовательная программа в имеющем государственную аккредитацию образовательном учреждении разрабатывается на основе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ствующих образовательных программ и должна обеспечивать достижение обуч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ющимися результатов освоения основных образовательных программ, устано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ленных соответствующими федеральными государственными образовательными стандартами.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2.12. Образовательные программы начального общего, основного общего, среднего общего образования являются преемственными, каждая последующая программа базируется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предыдущей.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3. РЕГЛАМЕНТАЦИЯ И ОРГАНИЗАЦИЯ ДЕЯТЕЛЬНОСТИ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3.1.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имеет право на ведение образовательной деятельности и льготы, установленные законодательством Российской Федерации, на основании лицензии, выданной Министерством образования Красноярского края.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3.2.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финансово-хозяйственную деятельность в пределах, установленных законодательством Российской Федерации, Красноя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ского края, нормативно-правовыми актами Ермаковского района, настоящим Уставом.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3.3.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ство продукции, работ, услуг.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3.4. Учреждение имеет право: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 контракты бюджетного учреждения на поставку товаров, 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полнение работ, оказание услуг для своих нужд в порядке, 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установленном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>Фед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>ральным</w:t>
      </w:r>
      <w:proofErr w:type="spellEnd"/>
      <w:r w:rsidRPr="00156E4F">
        <w:rPr>
          <w:rFonts w:ascii="Arial" w:hAnsi="Arial" w:cs="Arial"/>
          <w:sz w:val="24"/>
          <w:szCs w:val="24"/>
          <w:shd w:val="clear" w:color="auto" w:fill="FFFFFF"/>
        </w:rPr>
        <w:t xml:space="preserve"> законом от 5 апреля 2013 г. № 44-ФЗ «О контрактной системе в сфере закупок товаров, работ, услуг для обеспечения государственных и муниципальных нужд»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приобретать или арендовать недвижимое и движимое имущество за счет имеющихся у него денежных средств;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 свою деятельность и определять перспективы развития по согласованию с Учредителем, учитывая муниципальные задания, а также исходя из спроса потребителей и заключенных договоров;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по согласованию с Учредителем обособленные подразделения без прав юридического лица (филиалы, представительства), утверждать их пол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жения и назначать руководителей, при этом имущество филиалов и представ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 учитывается на отдельном балансе, входящем в сводный баланс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руководители филиалов и представительств действуют от имени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 на основании доверенности, выданной руководителем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 устанавливать заработную плату работников Учреждения, в том числе надбавки и доплаты к должностным окладам, порядок и размеры их премирования;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3.5. Учреждение обязано: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полном объеме выполнять установленные муниципальные задания;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представлять Учредителю бухгалтерскую и статистическую отчетность Учреждения в порядке, установленном законодательством Российской Федер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случаях, предусмотренных законодательством Российской Федерации, Красноярского края и нормативными правовыми актами Ермаковского района, по согласованию с Учредителем заключить договор имущественного страхования;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в соответствии с законодательством Российской Федерации за нарушение договорных и налоговых обязательств, качество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дукции, работ, услуг, пользование которыми может принести вред здоровью нас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ления, а равно нарушение иных правил хозяйствования;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выполнение мероприятий по энергосбережению, гражда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обороне, противопожарной безопасности и мобилизационной подготовке;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защиту информации конфиденциального характера (вкл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чая персональные данные);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использование архивных документов (постоянного хранения и по личному составу), в том числе выдачу архивных док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связанных с социальной защитой граждан, и своевременную передачу их на государственное хранение в архивные учреждения района;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организацию и ведение делопроизводства Учреждения в 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ответствии с установленными требованиями;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оплачивать труд работников Учреждения с соблюдением гарантий,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новленных законодательством Российской Федерации, Красноярского края, но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мативно – правовыми актами Ермаковского района;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 установленном порядке открытость и доступность док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предусмотренных пунктом 3.3 статьи 32 Федерального закона от 12 янв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 1996 года № 7-ФЗ «О некоммерческих организациях» с учетом требований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конодательства Российской Федерации о защите государственной тайны.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3.6. Организация питания в Учреждении: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3.6.1. Организация питания в Учреждении возлагается на Учреждение, в 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тором должно быть предусмотрено помещение для питания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а та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 для хранения и приготовления пищи.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3.6.2. Расписание занятий в Учреждении должно предусматривать перерыв достаточной продолжительности для питания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3.6.3. Режим и кратность питания обучающихся устанавливаются в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п. 6.8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3.6.4. Для обеспечения здоровым питанием всех обучающихся Учреждение самостоятельно разрабатывает примерное меню на период не менее двух недель (10 - 14 дней) в соответствии с п. 6.4, 6.5, 6.6, 6.7 Санитарно-эпидемиологических правил и нормативов СанПиН 2.4.5.2409-08 "Санитарно-эпидемиологические тр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бования к организации питания обучающихся в общеобразовательных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ниях, учреждениях начального и среднего профессионального образования».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lastRenderedPageBreak/>
        <w:t>3.7. Медицинское обеспечение в Учреждении: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3.7.1. Медицинское обслуживание обучающихся и воспитанников в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ждении обеспечивается медицинским персоналом, который закреплен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нием здравоохранения за Учреждением на основании договора и наряду с адм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нистрацией и педагогическими работниками несет ответственность за проведение лечебно-профилактических мероприятий, соблюдение санитарно – гигиенических норм, режим и качество питания обучающихся и воспитанников.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3.7.2. Медицинские осмотры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организуются и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водятся в порядке, установленным федеральным органом исполнительной власти в области здравоохранения.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3.7.3. Все работники Учреждения проходят предварительные и периодич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ские медицинские осмотры, должны быть привиты в соответствии с национал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 календарем профилактических прививок.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Работники, уклоняющиеся от прохождения медицинских осмотров, не 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пускаются к работе.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3.7.4. Педагогические работники Учреждения обязаны проходить период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ческие бесплатные медицинские обследования.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3.7.5. Каждый работник Учреждения должен иметь личную медицинскую книжку установленного образца, куда вносят результаты медицинских обследов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ний и лабораторных исследований, сведения о прививках, перенесенных инфе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заболеваниях, сведения о прохождении профессиональной гигиенич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подготовки и аттестации.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4. СТРУКТУРА ФИНАНСОВОЙ И ХОЗЯЙСТВЕННОЙ ДЕЯТЕЛ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4.1. Использование имущества, закреплённого за Учреждением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4.1.1. За Учреждением в целях обеспечения образовательной деятельности в соответствии с данным Уставом Учредитель закрепляет объекты права со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(здания, сооружения, имущество, оборудование, а также другое нео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ходимое имущество потребительского, социального, культурного и иного назнач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ния), принадлежащие Муниципальному образованию Ермаковский район на праве собственности или арендуемые им у третьего лица (собственника).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4.1.3. Земельные участки закрепляются за Учреждением в порядке,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Федерации. Земельный участок, нео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ходимый для осуществления уставной деятельности Учреждения, предоставляе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ему на праве постоянного (бессрочного) пользования.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4.1.4. Источниками формирования имущества Учреждения являются: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 на выполнение муниципального задания;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другие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не запрещенные законом поступления.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4.1.5. Имущество Учреждения отражается на его балансе и используется для достижения целей, определенных настоящим Уставом.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4.1.6. Учреждение в отношении закрепленного за ним имущества осущест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 права владения, пользования и распоряжения им в пределах, установленных законодательством Российской Федерации, и в соответствии с положениями 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говора о порядке использования имущества, закрепленного за Учреждением на праве оперативного управления.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4.1.7. Учреждение: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распоряжается особо ценным движимым имуществом, закрепленным за ним или приобретенным за счет средств, выделенных ему Учредителем на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обретение такого имущества, а также недвижимым имуществом;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 необходимости, передает филиалам имущество, за исключением ос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4.1.8. Учреждение обязано эффективно использовать имущество, закре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ленное за ним на праве оперативного управления, обеспечивать его сохранность и надлежащий учет, не допускать ухудшения его технического состояния за 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случаев, связанных с нормальным износом и форс-мажорными обст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ятельствами, осуществлять текущий и капитальный ремонт имущества, нести риск случайной гибели, порчи имущества.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4.1.9. Учреждение несет ответственность перед Учредителем за сохра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и эффективное использование закрепленной за Учреждением собственн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сти. Контроль деятельности Учреждения в этой части осуществляется управлен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ем образования администрации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4.1.10. Муниципальная собственность, закрепленная за Учреждением, 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жет отчуждаться Учредителем в порядке и на условиях, которые установлены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конодательством Российской Федерации, законодательством Красноярского края и правовыми актами органов местного самоуправления Ермаковского района, принятыми в пределах своих полномочий.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4.1.11. Изъятие и (или) отчуждение собственности, закрепленной за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ждением, допускается только по истечении срока договора между Учредителем и Учреждением, если иное не предусмотрено договором.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4.1.12. При ликвидации образовательного учреждения, имущество, за выч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том платежей по покрытию своих обязательств направляется Учредителем на ц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 развития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4.1.13. Учреждение, с согласия Учредителя, вправе выступать в качестве арендатора и арендодателя имущества.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4.2. Финансовое и материально-техническое обеспечение деятельности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4.2.1. Финансовое обеспечение деятельности Учреждения осуществляется в соответствии с законодательством.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4.2.2.Финансовое обеспечение выполнения муниципального задания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на основе нормативов финансового обеспечения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деятельности. Данные нормативы определяются по каждому типу, виду и категории образовательного учреждения, уровню образовательных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 в расчете на одного обучающегося, воспитанника, а также на иной основе.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4.2.3. Учреждению принадлежит право самостоятельного распоряжения в соответствии с законодательством Российской Федерации полученными сре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 за счет внебюджетных источников.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4.2.4. Источниками формирования денежных средств Учреждения являю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 на выполнение муниципального задания;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другие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не запрещенные законом поступления.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4.2.5. Бухгалтерский учет, налоговый учет и статистическая отчетность о результатах хозяйственной и иной деятельности в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порядке, установленном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законодательством находится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в ведении МКУ «Централизованная бу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галтерия по ведению учета в сфере образования».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4.2.6. Финансовое обеспечение выполнения муниципального задания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в виде субсидий на финансовое обеспечение выполн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муниципального задания.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за счет выделенных ему Учредителем средств на приобретение такого им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щества, расходов на уплату налогов, в качестве объекта налогообложения по 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торым признается соответствующее имущество, в том числе земельные участки.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Бюджетным кодексом Российской Федерации Учреждению могут предоставляться субсидии на иные цели.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4.2.7. Доходы Учреждения поступают в самостоятельное распоряжение Учреждения и используются для достижения целей, ради которых оно создано.</w:t>
      </w:r>
    </w:p>
    <w:p w:rsidR="00156E4F" w:rsidRPr="00156E4F" w:rsidRDefault="00156E4F" w:rsidP="00156E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Неиспользованные до конца финансового года остатки субсидий, пред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ставленных Учреждению на выполнение муниципального задания, при условии его выполнения, остаются в распоряжении Учреждения и используются в очере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ном финансовом году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 те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же цели.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4.2.8. В случае сдачи в аренду с согласия Учредителя, получаемого в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порядке недвижимого имущества или особо ценного движимого им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щества, закрепленного за Учреждением или приобретенного Учреждением за счет средств, выделенных ему Учредителем на приобретение такого имущества, ф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нансовое обеспечение содержания такого имущества Учредителем не осущест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ляется.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4.2.9.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4.2.10. Учреждение вправе привлекать в порядке, установленном законод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Федерации, дополнительные финансовые средства за счет предоставления платных дополнительных образовательных и иных предусмо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4.2.11. Привлечение Учреждением дополнительных средств, указанных в пункте 4.2.10. Устава Учреждения, не влечет за собой снижения нормативов и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(или) абсолютных размеров финансового обеспечения его деятельности  за счет средств Учредителя.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4.3.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вести приносящую доход деятельность, пред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смотренную разделом 2.3.3 Устава постольку, поскольку это служит достижению целей, ради которых оно создано, и соответствует указанным целям. Осущест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ление указанной деятельности Учреждением  допускается, если это не против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речит федеральным законам.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4.4. Учреждению запрещается совершать сделки, возможными после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ствиями которых является отчуждение или обременение имущества, закрепле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 Учреждением, или имущества, приобретенного за счет средств, выделе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Учреждению Учредителем, за исключением случаев, если совершение таких сделок допускается федеральными законами.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4.5.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Имущество, приобретенное Учреждением за счёт доходов, полученных от приносящей доход деятельности, учитывается на балансе Учреждения и 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пользуется для достижения целей, определенных настоящим Уставом.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4.6. Учреждение самостоятельно предоставляет следующую информацию на официальный сайт </w:t>
      </w:r>
      <w:r w:rsidRPr="00156E4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www.bus.gov.ru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: общая информация об учреждении, и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формация о государственном (муниципальном) задании, о плане финансово-хозяйственной деятельности, об операциях с целевыми средствами, о бюджетных обязательствах и их исполнении (смете), о результатах деятельности и использ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вании имущества, контрольных мероприятиях и годовой бухгалтерской отчетн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56E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5. УПРАВЛЕНИЕ УЧРЕЖДЕНИЕМ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5.1. Управление Учреждением осуществляется в соответствии с законод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 и Уставом Учреждения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5.2. К полномочиям Учредителя относятся: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предоставления общедоступного и бесплатного начального общего, основного общего, среднего общего образования по основным общеобр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зовательным программам, за исключением полномочий по финансовому обесп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чению образовательного процесса, отнесенных к полномочиям органов госуда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ственной власти субъектов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предоставления дополнительного образования детям (за 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предоставления дополнительного образования детям в учреждениях регионального значения) и общедоступного бесплатного дошкольного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Создание, реорганизация и ликвидация муниципальных образовательных учреждений.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Обеспечение содержания зданий 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сооружений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муниципальных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тельный учреждений, обустройство прилегающих к ним территорий.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Учет детей, подлежащих обязательному обучению в образовательных учреждениях, реализующих образовательные программы начального общего, 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новного общего, среднего общего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Утверждение Устава Учреждения, изменений (включая новую редакцию) в Устав Учреждения в порядке, установленном администрацией Ермаковского 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ниципального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5.3. К компетенции Учредителя в области управления Учреждением отн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сятся: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Установление Учреждению муниципальных заданий, принятие решения об изменении муниципального задания.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финансового обеспечения выполнения муниципального задания Учреждением в порядке, утвержденном управлением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Назначение на должность директора Учреждения 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прекращении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его по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номочий, заключение и прекращение трудового договора с директором 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внесение в него изменений, по согласованию с управлением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Осуществление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контроля за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деятельностью Учреждения в порядке, опр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деленном администрацией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Проведение процедур реорганизации, изменения типа и ликвидации Учреждения в порядке, определенном администрацией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Решение иных вопросов, предусмотренных Федеральным законом от 12 января 1996 года № 7-ФЗ «О некоммерческих организациях» и нормативными правовыми актами Красноярского края,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Закрепление за Учреждением имущества на праве оперативного управл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отнесении соответствующего имущества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к категории особо ценного движимого имущества.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исключении из состава особо ценного движимого имущества объектов, закрепленных за Учреждением.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Осуществление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контроля за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деятельностью Учреждения в рамках своей компетенции в порядке, определенном действующим законодательством.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5.4. Структура органов управления Учреждением: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Общее собрание работников Учреждения, действующее на основании 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ложения об Общем собрании работников Учреждения;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Педагогический совет Учреждения, действующий на основании Положения о Педагогическом совете Учреждения;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Родительский совет Учреждения, действующий на основании Положения о Родительском совете Учреждения;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, действующий на основании Положения о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Совете обучающихся</w:t>
      </w:r>
      <w:r w:rsidRPr="00156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 Общее собрание работников Учреждения: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5.5.1.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Общего собрания работников входят все работники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5.5.2. Компетенция Общего собрания работников Учреждения: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изменений и дополнений в настоящий Устав, новой редакции Устава, локальных актов с компетенцией, отнесенной к определенным сторонами условиям трудового договора;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- рассмотрение проекта коллективного договора;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избрание представителей работников в комиссию по распределению 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мулирующего и премиального фонда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направлений экономической деятельности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5.5.3.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Общее собрание работников собирается не реже 1 раза в год.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5.5.4. Общее собрание работников является правомочным, если на нем присутствует не менее 2/3 списочного состава работников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5.5.5. Решения Общего собрания работников являются правомочными, если они приняты простым большинством голосов.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 Педагогический совет Учреждения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5.6.1.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Педагогического совета Учреждения входят директор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его заместители, педагогические работники.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5.6.2. Компетенция Педагогического совета Учреждения: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внесение предложений об изменениях и дополнениях в настоящем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ве, новой редакции Устава;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локальных актов с компетенцией, относящейся к педагогической деятельности;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рассмотрение вопросов организации образовательного процесса в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внедрение в практическую деятельность педагогических работников 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стижений педагогической науки и передового педагогического опыта.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5.6.3.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Заседания Педагогического совета Учреждения проводятся не менее 4 раз в год.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5.6.4. Заседания Педагогического совета Учреждения правомочны, если на них присутствует не менее 2/3 членов.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5.6.5. Решения Педагогического совета Учреждения правомочны, если они приняты простым большинством голосов.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5.6.6. Лица, приглашенные на заседание Педагогического совета Учрежд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пользуются правом совещательного голоса.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 Родительский совет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5.7.1. В состав Родительского совета Учреждения входят: представители родителей (законных представителей) обучающихся по 1 от каждого класса и представитель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5.7.2. Представители родителей (законных представителей) обучающихся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156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каждого класса избираются на соответствующих родительских собраниях кла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5.7.3. Компетенция Родительского совета Учреждения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проводит разъяснительную и консультативную работу с родителями (з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конными представителями) обучающихся по разъяснению их прав и обязанн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содействие в проведении общешкольных мероприятий;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координирует деятельность родительских советов классов;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помощь руководству учреждения в организации и проведении общешкольных родительских собраний;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взаимодействует с педагогическим коллективом учреждения по вопросам профилактики правонарушений, безнадзорности среди несовершеннолетних об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чающихся.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5.7.4.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Заседания Родительского совета Учреждения проводятся не реже 2 раз в год.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5.7.5. Заседания Родительского совета Учреждения правомочны, если на них присутствует не менее 2/3 членов.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5.7.6. Решения Родительского совета Учреждения правомочны, если они приняты простым большинством голосов.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5.8. Совет </w:t>
      </w:r>
      <w:proofErr w:type="gramStart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5.8.1. 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состав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входят по 2 представит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ля от каждого класса, начиная со 2 класса. Руководит работой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председатель, избираемый на первом собрании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Совета об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чающихся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сроком на 1 год.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5.8.2. Компетенция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Учреждения: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разработке годового плана общешкольных дел;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 обучающихся Учреждения через вовлечение их в подготовку и проведение общешкольных мероприятий;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оказание поддержки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обучающимся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и защита их интересов;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организация деятельности ученического самоуправления Учреждения и взаимодействия его с ученическим самоуправлением других образовательных учреждений;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решении вопросов по благоустройству и озеленению террит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взаимодействие по вопросам, входящим в компетенцию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с Педагогическим советом, Родительским советом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5.8.3.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Собрания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проводятся не реже 1 раза в месяц.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5.8.4. Собрание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правомочно, если на нем присутствует не менее 2/3 его состава.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5.8.5. Решения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Совета обучающихся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 правомочны, если они приняты простым большинством голосов.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 Функции, права и обязанности директора Учреждения.</w:t>
      </w:r>
    </w:p>
    <w:p w:rsidR="00156E4F" w:rsidRPr="00156E4F" w:rsidRDefault="00156E4F" w:rsidP="0015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5.9.1. Управление Учреждением осуществляется в соответствии с закон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дательством Российской Федерации и Уставом Учреждения и строится на при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ципах единоначалия и самоуправления.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5.9.2. Органом управления Учреждения является директор Учреждения, назначаемый и освобождаемый Управлением образования администрации Ерм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Отношения по регулированию труда директора Учреждения определяются трудовым договором, заключаемым между Управлением образования админ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 и директором Учреждения после назначения 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следнего на должность, а также должностными инструкциями и иными локальн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нормативными актами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5.9.3. Директор Учреждения действует на основе законодательства Росси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й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Федерации, Красноярского края, нормативно – правовых актов Ермаковского района, настоящего Устава и локальными нормативными актами.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5.9.4. К компетенции директора Учреждения относятся вопросы осущест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 текущего руководства деятельностью Учреждения, за исключением вопр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сов, отнесенных к компетенции Учредителя или Управления образования админ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5.9.5. Директор Учреждения по вопросам, отнесенным законодательством Российской Федерации, Красноярского края, нормативно – правовыми актами 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маковского района и настоящим Уставом к его компетенции, действует на принц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пах единоначалия.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5.9.6. Директор Учреждения должен действовать в интересах представля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мого им Учреждения добросовестно и разумно.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Учреждению.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несет перед Учреждением ответственность в разм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 убытков, причиненных Учреждению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5.9.7. Директору Учреждения не разрешается совмещение его должности с другими руководящими должностями (кроме научного и научно-методического 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ководства). Должностные обязанности директора Учреждения не могут испо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няться по совместительству.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5.9.8. Директор Учреждения выполняет следующие функции по организации и обеспечению деятельности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Действует без доверенности от имени Учреждения, представляет его 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тересы в государственных органах, организациях.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Определяет в рамках своей компетенции приоритетные направления де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тельности Учреждения для достижения целей, ради которых Учреждение создано.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Обеспечивает составление плана финансово-хозяйственной деятельности Учреждения и представление его на утверждение Учредителю в порядке, опред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ленном Учредителем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пределах, установленных законодательством Российской Федерации и настоящим Уставом, распоряжается имуществом Учреждения в пределах прав, предоставленных Учредителем, заключает договоры, выдает доверенности.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Открывает лицевые счета Учреждения в финансовом органе.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Разрабатывает и утверждает штатное расписание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 определяет структуру аппарата управления, численный, квалификационный и штатный составы, принимает на работу и увольняет с раб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ты работников, заключает с ними трудовые договоры, применяет к работникам Учреждения дисциплинарные взыскания и поощрения.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 своей компетенции издает локальные нормативные акты, ра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поряжения, приказы и дает указания, обязательные для исполнения всеми рабо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Осуществляет иные полномочия, установленные законодательством Ро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сийской Федерации и Красноярского края, нормативно – правовыми актами Ерм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настоящим Уставом и заключенным трудовым договором.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5.9.9. Директор Учреждения имеет право: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Без доверенности действовать от имени Учреждения, в том числе пре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ставлять Учреждение в государственных, муниципальных, общественных и иных органах, учреждениях.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Заключать, изменять и расторгать трудовые договоры с работниками в 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рядке и на условиях, которые установлены Трудовым кодексом РФ, иными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законами.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 и заключать коллективные договоры.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Поощрять работников за добросовестный эффективный труд.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от работников исполнения ими трудовых обязанностей и 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режного отношения к имуществу Учреждения и других работников, соблюдения Правил внутреннего трудового распорядка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Привлекать работников к дисциплинарной ответственности в порядке, установленном Трудовым кодексом РФ, иными федеральными законами.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локальные акты, программу развития Учреждения,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тельную программу, учебные планы, годовой календарный учебный график, уче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программы, расписание занятий, штатное расписание.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структуру управления Учреждением.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подбор кадров, утверждать на основании решения педаг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совета расстановку педагогических кадров.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должностные обязанности работников.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объединения работодателей в целях представительства и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щиты своих интересов и вступать в них.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Распоряжаться имуществом Учреждения в пределах, установленных зак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 и настоящим уставом.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Выдавать доверенности.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5.9.10. Директор Учреждения обязан: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законы и иные нормативные правовые акты, локальные но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мативные акты, условия коллективного договора, соглашений и трудовых догов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Предоставлять работникам работу, обусловленную трудовым договором.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безопасность труда и условия, отвечающие требованиям охраны и гигиены труда.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работников оборудованием, инструментами и иными сре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ствами, необходимыми для исполнения ими трудовых обязанностей.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работникам равную оплату труда за труд равной ценности.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распорядка, трудовыми договорами.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Предоставлять представителям работников полную и достоверную 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формацию, необходимую для заключения коллективного договора, соглашения и контроля  их выполнения.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выполнять предписания государственных надзорных и ко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Рассматривать представления профсоюзного комитета, иных избранных работниками представителей о выявленных нарушениях законов и иных норм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тивных правовых актов, содержащих нормы трудового права, принимать меры по их устранению и сообщать о принятых мерах указанным органам и представит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условия, обеспечивающие участие работников в управлении Учреждением в предусмотренных Трудовым Кодексом РФ, иными федеральными законами и коллективным договором формах.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обязательное социальное страхование работников в поря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ке, установленном федеральными законами.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правовыми актами.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системную образовательную и административно-хозяйственную работу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стратегию, цели и задачи развития Учреждения, принимать решение о программном планировании ее работы.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Решать научные, учебно-методические, административные, финансовые, хозяйственные и иные вопросы.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Планировать, координировать и контролировать работу структурных по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разделений, педагогических и других работников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 для повышения профессионального мастерства 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Учреждения, содействовать деятельности педагогических организаций и методических объединений.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Поддерживать благоприятный морально-психологический климат в ко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лективе.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Формировать контингент обучающихся и воспитанников, обеспечивать их социальную защиту.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 обучающихся и воспитанников.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Регулировать деятельность общественных (в том числе детских и мол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дежных) организаций, разрешенных законодательством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рациональное использование финансовых средств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пополнение учебно-материального обеспечения, учет и хранение документации.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реализацию образовательных программ в соответствии с учебным планом и годовым календарным учебным графиком, качество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ния обучающихся, охрану их жизни и здоровья, соблюдение прав 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свобод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обуч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и работников Учреждения во время образовательного процесса в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 порядке.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щими нормы трудового права, коллективным договором, соглашениями и труд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выми договорами.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Контролировать образовательный процесс.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Нести ответственность перед Учредителем за результаты своей деятел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 в соответствии с функциональными обязанностями, организацию бухга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терского учёта в Учреждении, соблюдение действующего законодательства при выполнении финансово-хозяйственных операций, организацию хранения перви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учётных документов, регистров бухгалтерского учёта и бухгалтерской отчё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6. ПРАВА И ОБЯЗАННОСТИ УЧАСТНИКОВ ОБРАЗОВАТЕЛЬН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ГО ПРОЦЕССА.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6.1. Участниками образовательного процесса в Учреждении являются об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чающиеся, педагогические работники Учреждения, родители (законные предст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вители)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6.2. </w:t>
      </w:r>
      <w:proofErr w:type="gramStart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Обучающиеся</w:t>
      </w:r>
      <w:proofErr w:type="gramEnd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 имеют право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образования в соответствии с федеральными государстве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образовательными стандартами, на обучение в пределах этих стандартов по индивидуальным учебным планам, на ускоренный курс обучения, на беспла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ное пользование библиотечно-информационными ресурсами библиотек, на пол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чение дополнительных (в том числе платных) образовательных услуг, на участие в управлении Учреждением, на уважение своего человеческого достоинства, на свободу совести, информации, на свободное выражение собственных мнений и убеждений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(обучение по индивидуальным учебным планам в пределах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ральных государственных образовательных стандартов и формы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участия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обуч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в управлении Учреждением регламентируются настоящим Уставом);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перевод в другое образовательное учреждение, реализующее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тельные программы соответствующего уровня при согласии этого образовател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свободное посещение мероприятий, не предусмотренных учебным пл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отказ от труда, не предусмотренного образовательной программой, без их согласия или согласия их родителей (законных представителей);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от всех форм физического и психического насилия, оскорбления личности;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получение квалифицированной помощи и коррекцию имеющихся нед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статков развития;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отдых, в том числе организованный, между уроками, в выходные и праз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ничные дни;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участие во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Всероссийской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и иных олимпиадах школьников.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6.3. Обучающиеся обязаны: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выполнять устав и Правила поведения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учиться, стремиться к овладению знаниями, выполнять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дания учителя в классе и дома;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уважать честь и достоинство обучающихся и работников Учреждения, не подвергать опасности их жизнь и здоровье;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требования работников Учреждения в части, отнесённой настоящим Уставом и другими локальными актами к их компетенции;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носить единую форму, определенную решением родительского собрания класса или общешкольной родительской конференции;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правила техники безопасности, санитарии, гигиены.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6.4. Другие права и обязанности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определяются Правилами поведения обучающихся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6.5. Родители (законные представители) имеют право: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выбирать общеобразовательное учреждение, формы обучения;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защищать законные права и интересы детей;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принимать участие в управлении Учреждением в форме, определенной настоящим Уставом;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знакомиться с ходом и содержанием образовательного процесса, с оце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ками успеваемости обучающегося Учреждения и другими документами, регламе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тирующими организацию образовательного процесса (посещать уроки учителей в классе, где обучается ребёнок, с разрешения директора Учреждения и согласия учителя, ведущего урок);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дать ребёнку начальное общее, основное общее образование в семье. Ребёнок,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учреждении;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уважительного отношения к ребёнку;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вносить предложения по улучшению работы с детьми, организации допо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нительных услуг в Учреждении.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6.6. Родители (законные представители) обязаны: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настоящий Устав;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обеспечить получение детьми основного общего образования и создать условия для получения ими среднего общего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за воспитание своих детей и получение ими общего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 предоставлять документы, подтверждающие статус семьи, на организацию бесплатного или платного питания, осуществлять оплату питания </w:t>
      </w:r>
      <w:proofErr w:type="gramStart"/>
      <w:r w:rsidRPr="00156E4F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информировать Учреждение об отсутствии обучающегося в Учреждении и (или) его болезни.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6.7. Работники Учреждения имеют право </w:t>
      </w:r>
      <w:proofErr w:type="gramStart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на</w:t>
      </w:r>
      <w:proofErr w:type="gramEnd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федеральными законами;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рабочее место, соответствующее государственным нормативным треб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ваниям охраны труда и условиям, предусмотренным коллективным договором;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своевременную и в полном объеме выплату заработной платы в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со своей квалификацией, сложностью труда, количеством и качеством 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полненной работы;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чих праздничных дней, оплачиваемых ежегодных отпусков;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полную достоверную информацию об условиях труда и требованиях охр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 труда на рабочем месте;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профессиональную подготовку, переподготовку и повышение своей кв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 в порядке, установленном Трудовым кодексом Российской Федерации, иными федеральными законами;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управлении Учреждением в предусмотренных Трудовым коде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 Российской Федерации, иными федеральными законами, коллективным дог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вором и настоящим Уставом формах;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своих трудовых прав, свобод и законных интересов всеми не 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прещенными законом способами;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довым кодексом Российской Федерации, иными федеральными законами;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обязательное социальное страхование в случаях, предусмотренных ф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деральными законами.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6.8. Работники Учреждения обязаны: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исполнять свои трудовые обязанности, возложенные на 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трудовым договором;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Устав учреждения, выполнять Правила внутреннего трудового распорядка;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трудовую дисциплину;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установленные нормы труда;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требования по охране труда и обеспечению безопасности тр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 (в том числе к имуществу третьих лиц, находящемуся у работодателя, если работодатель несет 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ственность за сохранность этого имущества) и других работников;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незамедлительно сообщить директору Учреждения либо непосредстве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за сохранность этого имущества);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решения Общего собрания работников;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отвечать за жизнь, физическое и психическое здоровье обучающихся в установленном законами РФ порядке.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6.9. Педагогические работники Учреждения имеют право </w:t>
      </w:r>
      <w:proofErr w:type="gramStart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на</w:t>
      </w:r>
      <w:proofErr w:type="gramEnd"/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участие в управлении Учреждением в порядке, определенном настоящим Уставом;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профессиональной чести и достоинства;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свободу выбора и использование методик обучения и воспитания, учебных пособий и материалов, методов оценки знаний обучающихся; на свободу выбора учебников в соответствии с образовательной программой, утверждённой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ждением. Выбор учебников и учебных пособий, используемых в образовательном процессе в Учреждении, осуществляется в соответствии со списком учебников и учебных пособий, определённым Учреждением;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сокращённую продолжительность рабочего времени – не более 36 часов в неделю;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ежегодный основной удлиненный оплачиваемый отпуск, продолжител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которого устанавливается Правительством Российской Федерации, а также на дополнительные отпуска;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длительный отпуск сроком до одного года не реже, чем через каждые 10 лет непрерывной преподавательской работы, порядок 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условия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предоставления которого определяются Учредителем.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прохождение не реже чем один раз в три года профессиональной пер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подготовки или повышения квалификации в соответствии с федеральными гос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дарственными требованиями к минимуму содержания дополнительной професс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ональной образовательной программы и уровню профессиональной переподг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товки педагогических работников, установленными федеральным органом испо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нительной власти, осуществляющим функции по выработке государственной 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литики и нормативно-правовому регулированию в сфере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аттестацию на добровольной основе на соответствующую квалификац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онную категорию и получение её в случае успешного прохождения аттестации;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дополнительные льготы, предоставляемые в регионе педагогическим 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ботникам;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тематического планирования за предыдущие годы, ско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ректированного на новый учебный год при отсутствии изменений в программе.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6.10. Педагогические работники обязаны: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Устав Учреждения и Правила внутреннего трудового распоря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 для работников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условия трудового договора;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охранять жизнь и здоровье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обучающихся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правила техники безопасности и соблюдать санитарно-гигиенический режим;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защиту детей от всех форм психического и физического насилия;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использовать в работе тематическое и поурочное планир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вание по каждому предмету, кружку, годовой план воспитательной работы с кла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сдавать планирующую и отчетную документацию, а также другую информацию по требованию директора, его заместителей;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содействовать удовлетворению спроса родителей (законных представит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лей) на образовательные услуги.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6.11. Другие права и обязанности педагогических работников определяются локальными актами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7. КОМПЕТЕНЦИЯ И ОТВЕТСТВЕННОСТЬ УЧРЕЖДЕНИЯ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7.1. Учреждение самостоятельно в осуществлении образовательного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цесса, подборе и расстановке кадров, научной, финансовой, хозяйственной и иной деятельности в пределах, установленных законодательством Российской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рации, типовым положением об образовательном учреждении соответствующего типа и Уставом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7.2. К компетенции Учреждения относятся: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ными нормами и требованиями,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осуществляемые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в пределах собственных ф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нансовых средств;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Учредителю и общественности ежегодного отчета о п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ступлении и расходовании финансовых и материальных средств, а также отчета о результатах самооценки деятельности Учреждения (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самообследования</w:t>
      </w:r>
      <w:proofErr w:type="spell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подбор, прием и расстановка кадров, ответственность за уровень их кв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технологии, реализуемые в основном с применением информ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и телекоммуникационных технологий при опосредованном (на рассто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нии) или не полностью опосредованном взаимодействии обучающегося и педаг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работника.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использовать дистанционные образовательные техн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логии при всех формах получения образования в порядке, установленном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органом исполнительной власти, осуществляющим функции по вырабо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 государственной политики и нормативно-правовому регулированию в сфере образования;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образовательных программ и учебных планов;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рабочих программ учебных курсов, предметов, дисциплин (модулей);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по согласованию с органами местного сам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годовых календарных учебных графиков;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структуры управления деятельностью Учреждения, штатн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расписания, распределения должностных обязанностей;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Устава коллективом Учреждения для внесения его на утверждение;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правил внутреннего распорядка Учреждения, иных локальных актов;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самостоятельное формирование контингента обучающихся в пределах оговоренной лицензией квоты, если иное не предусмотрено типовым положением об образовательном учреждении соответствующего типа и вида, ФЗ «Об образ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вании в РФ»;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самостоятельное осуществление образовательного процесса в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Уставом Учреждения, лицензией и свидетельством о государственной 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кредитации;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осуществление текущего контроля успеваемости и промежуточной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атт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стации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обучающихся в соответствии с Уставом и требованиями Закона  «Об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зовании»;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создание в Учреждении необходимых условий для работы подразделений организаций общественного питания и медицинских учреждений, контроль их 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боты в целях охраны и укрепления здоровья обучающихся, воспитанников и 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содействие деятельности учительских (педагогических) организаций (об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ъ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единений) и методических объединений;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координация в Учреждении деятельности общественных (в том числе де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ских и молодежных) организаций (объединений), не запрещенной законом;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иной деятельности, не запрещенной законодательством Российской Федерации и предусмотренной Уставом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списка учебников в соответствии с утвержденными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перечнями учебников, рекомендованных или допущенных к использ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вательном процессе в таких образовательных учреждениях;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обеспечение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функционирования системы внутреннего мониторинга кач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 образования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в Учреждении;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создания и ведения официального сайта Учреждения в сети Интернет.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7.3. Учреждение несет в установленном законодательством Российской Федерации порядке ответственность: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 невыполнение функций, отнесенных к его  компетенции;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реализацию не в полном объёме образовательных программ в соотве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учебным планом и графиком учебного процесса; качество образования своих выпускников;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жизнь и здоровье обучающихся и работников Учреждения во время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зовательного процесса;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нарушение прав и свобод обучающихся и работников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действия, предусмотренные законодательством Российской Федер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7.4. Учреждение обеспечивает открытость и доступность следующей и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формации: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7.4.1. Сведения: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дате создания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структуре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и (или) юридическими лицами с оплатой ими стоимости обучения;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материально-техническом обеспечении и об оснащенности образов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 электронных образовательных ресурсах, доступ к которым обеспечив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ется обучающимся;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поступлении и расходовании финансовых и материальных средств по итогам финансового года.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7.4.2. Копии: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документа, подтверждающего наличие лицензии на осуществление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 (с приложениями);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свидетельства о государственной аккредитации (с приложениями);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утвержденных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 или бюджетной сметы Учреждения;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7.4.3. Отчет о результатах </w:t>
      </w:r>
      <w:proofErr w:type="spell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самообследования</w:t>
      </w:r>
      <w:proofErr w:type="spell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7.5. Информация, указанная в 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п. 7.4.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настоящего Устава, подлежит разм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щению на официальном сайте Учреждения в сети «Интернет» и обновлению ее в течение тридцати дней со дня внесения соответствующих изменений.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Порядок размещения в сети «Интернет» и обновления информации об Учреждении, в том числе содержание и форма ее представления, устанавливае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Правительством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  <w:t>Раздел 8. ПОРЯДОК РЕОРГАНИЗАЦИИ И ЛИКВИДАЦИИ УЧРЕЖДЕНИЯ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8.1. Учреждение может быть реорганизовано в иную некоммерческую обр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зовательную организацию в соответствии с законодательством Российской Фед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8.2. Порядок реорганизации муниципальных образовательных учреждений устанавливается администрацией Ермаковского района.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8.3. Ликвидация Учреждения может осуществляться: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соответствии с законодательством Российской Федерации в установле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 администрацией Ермаковского района порядке для муниципальных образ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вательных учреждений;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ветствующей его уставным целям.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8.4. При ликвидации Учреждения Учредителем проводится экспертная оценка последствий принимаемого решения о ликвидации.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8.5.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При ликвидации или реорганизации Учреждения, осуществляемых, как правило, по окончании учебного года, Учредитель берет на себя ответственность за перевод обучающихся в другие образовательные учреждения по согласованию с их родителями (законными представителями).</w:t>
      </w:r>
      <w:proofErr w:type="gramEnd"/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8.6. При ликвидации и реорганизации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Учреждения</w:t>
      </w:r>
      <w:proofErr w:type="gramEnd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высвобожденным рабо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 гарантируется соблюдение их прав и интересов в соответствии с законод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8.7. Требования кредиторов при ликвидации Учреждения удовлетворяются за счет имущества, на которое в соответствии с законодательством Российской Федерации может 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быть обращено взыскание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8.8. При ликвидации Учреждения денежные средства и иные объекты со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за вычетом платежей по покрытию своих обязательств направляются на цели развития образования.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8.9. Образовавшиеся при осуществлении деятельности Учреждения архи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документы в упорядоченном состоянии передаются при реорганизации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 его правопреемнику, а при ликвидации Учреждения на государственное хранение.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9. ПЕРЕЧЕНЬ ВИДОВ ЛОКАЛЬНЫХ АКТОВ, РЕГЛАМЕНТИРУ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Ю</w:t>
      </w: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ЩИХ ДЕЯТЕЛЬНОСТЬ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9.1. Деятельность Учреждения регламентируется следующими локальными актами: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Устав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Приказы директора.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Правила внутреннего трудового распорядка.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Коллективный договор Учреждения.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Должностные инструкции.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Положения.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приказы и распоряжения, регламентирующие деятельность Учр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9.2. Локальные акты Учреждения не могут противоречить настоящему Уст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ву.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9.3. </w:t>
      </w:r>
      <w:proofErr w:type="gramStart"/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Учреждение принимает локальные нормативные акты 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 основным в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просам организации и осуществления образовательной деятельности, в том чи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с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 регламентирующие правила приема обучающихся, режим занятий обучающи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х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ся, формы, периодичность и порядок текущего контроля успеваемости и промеж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у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точной аттестации обучающихся, порядок и основания перевода, отчисления и восстановления обучающихся, порядок оформления возникновения, приостано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в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ления и прекращения отношений между образовательной организацией и обуч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а</w:t>
      </w:r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>ющимися и (или) родителями (законными представителями) несовершеннолетних</w:t>
      </w:r>
      <w:proofErr w:type="gramEnd"/>
      <w:r w:rsidRPr="00156E4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обучающихся.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9.4. При принятии локальных нормативных актов, 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>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Pr="00156E4F">
        <w:rPr>
          <w:rFonts w:ascii="Arial" w:hAnsi="Arial" w:cs="Arial"/>
          <w:sz w:val="24"/>
          <w:szCs w:val="24"/>
          <w:shd w:val="clear" w:color="auto" w:fill="FFFFFF"/>
        </w:rPr>
        <w:t xml:space="preserve">щихся, а также в порядке и в случаях, которые предусмотрены </w:t>
      </w:r>
      <w:hyperlink r:id="rId10" w:anchor="/document/12125268/entry/1004" w:history="1">
        <w:r w:rsidRPr="00156E4F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трудовым закон</w:t>
        </w:r>
        <w:r w:rsidRPr="00156E4F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</w:t>
        </w:r>
        <w:r w:rsidRPr="00156E4F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дательством</w:t>
        </w:r>
      </w:hyperlink>
      <w:r w:rsidRPr="00156E4F">
        <w:rPr>
          <w:rFonts w:ascii="Arial" w:hAnsi="Arial" w:cs="Arial"/>
          <w:sz w:val="24"/>
          <w:szCs w:val="24"/>
          <w:shd w:val="clear" w:color="auto" w:fill="FFFFFF"/>
        </w:rPr>
        <w:t>, представительных органов работников.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9.5. Директор Учреждения обязан знакомить работников под подпись с пр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нимаемыми локальными нормативными актами, непосредственно связанными с их трудовой деятельностью. </w:t>
      </w:r>
    </w:p>
    <w:p w:rsidR="00156E4F" w:rsidRPr="00156E4F" w:rsidRDefault="00156E4F" w:rsidP="00156E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10. ЗАКЛЮЧИТЕЛЬНЫЕ ПОЛОЖЕНИЯ</w:t>
      </w:r>
    </w:p>
    <w:p w:rsidR="00156E4F" w:rsidRPr="00156E4F" w:rsidRDefault="00156E4F" w:rsidP="00156E4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202"/>
      <w:r w:rsidRPr="00156E4F">
        <w:rPr>
          <w:rFonts w:ascii="Arial" w:eastAsia="Times New Roman" w:hAnsi="Arial" w:cs="Arial"/>
          <w:sz w:val="24"/>
          <w:szCs w:val="24"/>
          <w:lang w:eastAsia="ru-RU"/>
        </w:rPr>
        <w:t>10.1. Изменения и дополнения к Уставу утверждаются</w:t>
      </w:r>
      <w:bookmarkEnd w:id="0"/>
      <w:r w:rsidRPr="00156E4F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и по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лежат регистрации в установленном порядке.</w:t>
      </w:r>
    </w:p>
    <w:p w:rsidR="00156E4F" w:rsidRPr="00156E4F" w:rsidRDefault="00156E4F" w:rsidP="0015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E4F">
        <w:rPr>
          <w:rFonts w:ascii="Arial" w:eastAsia="Times New Roman" w:hAnsi="Arial" w:cs="Arial"/>
          <w:sz w:val="24"/>
          <w:szCs w:val="24"/>
          <w:lang w:eastAsia="ru-RU"/>
        </w:rPr>
        <w:t>10.2. Изменения в Устав вступают в силу после их государственной рег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56E4F">
        <w:rPr>
          <w:rFonts w:ascii="Arial" w:eastAsia="Times New Roman" w:hAnsi="Arial" w:cs="Arial"/>
          <w:sz w:val="24"/>
          <w:szCs w:val="24"/>
          <w:lang w:eastAsia="ru-RU"/>
        </w:rPr>
        <w:t>страции в порядке, установленном законодательством РФ.</w:t>
      </w:r>
    </w:p>
    <w:p w:rsidR="006D3619" w:rsidRPr="00156E4F" w:rsidRDefault="00156E4F" w:rsidP="00156E4F">
      <w:pPr>
        <w:widowControl w:val="0"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E4F">
        <w:rPr>
          <w:rFonts w:ascii="Arial" w:hAnsi="Arial" w:cs="Arial"/>
          <w:sz w:val="24"/>
          <w:szCs w:val="24"/>
        </w:rPr>
        <w:t>10.3. В связи с регистрацией настоящего Устава утрачивает силу редакция Устава муниципального бюджетного общеобразовательного учреждения «</w:t>
      </w:r>
      <w:proofErr w:type="spellStart"/>
      <w:r w:rsidRPr="00156E4F">
        <w:rPr>
          <w:rFonts w:ascii="Arial" w:hAnsi="Arial" w:cs="Arial"/>
          <w:sz w:val="24"/>
          <w:szCs w:val="24"/>
        </w:rPr>
        <w:t>Танз</w:t>
      </w:r>
      <w:r w:rsidRPr="00156E4F">
        <w:rPr>
          <w:rFonts w:ascii="Arial" w:hAnsi="Arial" w:cs="Arial"/>
          <w:sz w:val="24"/>
          <w:szCs w:val="24"/>
        </w:rPr>
        <w:t>ы</w:t>
      </w:r>
      <w:r w:rsidRPr="00156E4F">
        <w:rPr>
          <w:rFonts w:ascii="Arial" w:hAnsi="Arial" w:cs="Arial"/>
          <w:sz w:val="24"/>
          <w:szCs w:val="24"/>
        </w:rPr>
        <w:t>бейская</w:t>
      </w:r>
      <w:proofErr w:type="spellEnd"/>
      <w:r w:rsidRPr="00156E4F">
        <w:rPr>
          <w:rFonts w:ascii="Arial" w:hAnsi="Arial" w:cs="Arial"/>
          <w:sz w:val="24"/>
          <w:szCs w:val="24"/>
        </w:rPr>
        <w:t xml:space="preserve"> средняя общеобразовательная школа», утвержденная постановлением администрации Ермаковского района от 21.12.15 г. №882-п, </w:t>
      </w:r>
      <w:r w:rsidRPr="00156E4F">
        <w:rPr>
          <w:rFonts w:ascii="Arial" w:hAnsi="Arial" w:cs="Arial"/>
          <w:color w:val="000000"/>
          <w:sz w:val="24"/>
          <w:szCs w:val="24"/>
        </w:rPr>
        <w:t>зарегистрированная «30» декабря 2015 г. межрайонной инспекцией Федеральной налоговой слу</w:t>
      </w:r>
      <w:r>
        <w:rPr>
          <w:rFonts w:ascii="Arial" w:hAnsi="Arial" w:cs="Arial"/>
          <w:color w:val="000000"/>
          <w:sz w:val="24"/>
          <w:szCs w:val="24"/>
        </w:rPr>
        <w:t>жбы № 10 по Красноярскому краю.</w:t>
      </w:r>
      <w:bookmarkStart w:id="1" w:name="_GoBack"/>
      <w:bookmarkEnd w:id="1"/>
    </w:p>
    <w:sectPr w:rsidR="006D3619" w:rsidRPr="00156E4F" w:rsidSect="003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C" w:rsidRDefault="00801F2C" w:rsidP="00AD50A0">
      <w:pPr>
        <w:spacing w:after="0" w:line="240" w:lineRule="auto"/>
      </w:pPr>
      <w:r>
        <w:separator/>
      </w:r>
    </w:p>
  </w:endnote>
  <w:endnote w:type="continuationSeparator" w:id="0">
    <w:p w:rsidR="00801F2C" w:rsidRDefault="00801F2C" w:rsidP="00A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C" w:rsidRDefault="00801F2C" w:rsidP="00AD50A0">
      <w:pPr>
        <w:spacing w:after="0" w:line="240" w:lineRule="auto"/>
      </w:pPr>
      <w:r>
        <w:separator/>
      </w:r>
    </w:p>
  </w:footnote>
  <w:footnote w:type="continuationSeparator" w:id="0">
    <w:p w:rsidR="00801F2C" w:rsidRDefault="00801F2C" w:rsidP="00AD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156"/>
    <w:multiLevelType w:val="multilevel"/>
    <w:tmpl w:val="43EC1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A04A64"/>
    <w:multiLevelType w:val="multilevel"/>
    <w:tmpl w:val="6B5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9"/>
    <w:rsid w:val="0000290C"/>
    <w:rsid w:val="000043DF"/>
    <w:rsid w:val="00016CF0"/>
    <w:rsid w:val="00072981"/>
    <w:rsid w:val="00075EBC"/>
    <w:rsid w:val="000C2A01"/>
    <w:rsid w:val="000E3702"/>
    <w:rsid w:val="001052C1"/>
    <w:rsid w:val="00110FC1"/>
    <w:rsid w:val="00144303"/>
    <w:rsid w:val="001443B7"/>
    <w:rsid w:val="00156E4F"/>
    <w:rsid w:val="00171614"/>
    <w:rsid w:val="001F5212"/>
    <w:rsid w:val="0026032E"/>
    <w:rsid w:val="00266989"/>
    <w:rsid w:val="00275077"/>
    <w:rsid w:val="00282D1B"/>
    <w:rsid w:val="00347114"/>
    <w:rsid w:val="00354CCF"/>
    <w:rsid w:val="00374062"/>
    <w:rsid w:val="003B72F2"/>
    <w:rsid w:val="003E12A8"/>
    <w:rsid w:val="003F4822"/>
    <w:rsid w:val="00460663"/>
    <w:rsid w:val="00464BEE"/>
    <w:rsid w:val="00485B2A"/>
    <w:rsid w:val="004F421F"/>
    <w:rsid w:val="00514497"/>
    <w:rsid w:val="005167C0"/>
    <w:rsid w:val="00522C3B"/>
    <w:rsid w:val="005368CE"/>
    <w:rsid w:val="005371B0"/>
    <w:rsid w:val="0056577B"/>
    <w:rsid w:val="005869A9"/>
    <w:rsid w:val="005A5059"/>
    <w:rsid w:val="005C2EE3"/>
    <w:rsid w:val="005D70ED"/>
    <w:rsid w:val="005D77AD"/>
    <w:rsid w:val="00613175"/>
    <w:rsid w:val="00674969"/>
    <w:rsid w:val="00687BE2"/>
    <w:rsid w:val="0069008B"/>
    <w:rsid w:val="0069119A"/>
    <w:rsid w:val="006B4E48"/>
    <w:rsid w:val="006C291E"/>
    <w:rsid w:val="006C69FC"/>
    <w:rsid w:val="006D3619"/>
    <w:rsid w:val="006E7578"/>
    <w:rsid w:val="00714C14"/>
    <w:rsid w:val="00724AC8"/>
    <w:rsid w:val="00734191"/>
    <w:rsid w:val="00801F2C"/>
    <w:rsid w:val="00836A06"/>
    <w:rsid w:val="00845E9E"/>
    <w:rsid w:val="008D5982"/>
    <w:rsid w:val="008D615C"/>
    <w:rsid w:val="00933A8D"/>
    <w:rsid w:val="00966592"/>
    <w:rsid w:val="00973BEC"/>
    <w:rsid w:val="00992855"/>
    <w:rsid w:val="009B6176"/>
    <w:rsid w:val="009D5993"/>
    <w:rsid w:val="00A023DC"/>
    <w:rsid w:val="00A100A3"/>
    <w:rsid w:val="00A14695"/>
    <w:rsid w:val="00A300D7"/>
    <w:rsid w:val="00A45F34"/>
    <w:rsid w:val="00A86683"/>
    <w:rsid w:val="00AB5FFC"/>
    <w:rsid w:val="00AD50A0"/>
    <w:rsid w:val="00B377C7"/>
    <w:rsid w:val="00B57C60"/>
    <w:rsid w:val="00B81EB3"/>
    <w:rsid w:val="00BC689A"/>
    <w:rsid w:val="00BE4F21"/>
    <w:rsid w:val="00BF25A3"/>
    <w:rsid w:val="00C11F86"/>
    <w:rsid w:val="00C306BE"/>
    <w:rsid w:val="00C32F6F"/>
    <w:rsid w:val="00C41ED2"/>
    <w:rsid w:val="00C45F57"/>
    <w:rsid w:val="00C74F7A"/>
    <w:rsid w:val="00C75757"/>
    <w:rsid w:val="00C87CF5"/>
    <w:rsid w:val="00CC6276"/>
    <w:rsid w:val="00CD2693"/>
    <w:rsid w:val="00D60FB7"/>
    <w:rsid w:val="00E46B5D"/>
    <w:rsid w:val="00E65643"/>
    <w:rsid w:val="00E87DD3"/>
    <w:rsid w:val="00EF5092"/>
    <w:rsid w:val="00F11993"/>
    <w:rsid w:val="00F14903"/>
    <w:rsid w:val="00F329E8"/>
    <w:rsid w:val="00F61B12"/>
    <w:rsid w:val="00F65014"/>
    <w:rsid w:val="00F928F1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styleId="ae">
    <w:name w:val="Emphasis"/>
    <w:basedOn w:val="a0"/>
    <w:uiPriority w:val="20"/>
    <w:qFormat/>
    <w:rsid w:val="00C306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56E4F"/>
    <w:rPr>
      <w:rFonts w:ascii="Consolas" w:hAnsi="Consolas" w:cs="Consolas"/>
      <w:sz w:val="20"/>
      <w:szCs w:val="20"/>
    </w:rPr>
  </w:style>
  <w:style w:type="paragraph" w:customStyle="1" w:styleId="ParagraphStyle">
    <w:name w:val="Paragraph Style"/>
    <w:rsid w:val="0015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156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56E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56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56E4F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156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styleId="ae">
    <w:name w:val="Emphasis"/>
    <w:basedOn w:val="a0"/>
    <w:uiPriority w:val="20"/>
    <w:qFormat/>
    <w:rsid w:val="00C306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56E4F"/>
    <w:rPr>
      <w:rFonts w:ascii="Consolas" w:hAnsi="Consolas" w:cs="Consolas"/>
      <w:sz w:val="20"/>
      <w:szCs w:val="20"/>
    </w:rPr>
  </w:style>
  <w:style w:type="paragraph" w:customStyle="1" w:styleId="ParagraphStyle">
    <w:name w:val="Paragraph Style"/>
    <w:rsid w:val="0015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156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56E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56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56E4F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156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3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59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51085582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9754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0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92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82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18977741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2773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8473">
              <w:marLeft w:val="0"/>
              <w:marRight w:val="0"/>
              <w:marTop w:val="0"/>
              <w:marBottom w:val="0"/>
              <w:divBdr>
                <w:top w:val="single" w:sz="12" w:space="5" w:color="FE73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www.admin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7BA9-FC2C-4470-A21C-48AFA013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10360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2019-06-07T02:10:00Z</cp:lastPrinted>
  <dcterms:created xsi:type="dcterms:W3CDTF">2019-05-25T14:49:00Z</dcterms:created>
  <dcterms:modified xsi:type="dcterms:W3CDTF">2019-05-25T14:49:00Z</dcterms:modified>
</cp:coreProperties>
</file>