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CA" w:rsidRDefault="003901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2125DF" w:rsidRPr="007B77FD" w:rsidRDefault="00212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125DF" w:rsidRPr="007B77FD" w:rsidRDefault="00212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от 5 сентября 2015 г. N 1738-р</w:t>
      </w:r>
    </w:p>
    <w:p w:rsidR="002125DF" w:rsidRPr="007B77FD" w:rsidRDefault="00212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25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развития конкуренции в субъектах Российской Федерации (далее - стандарт).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2. Минэкономразвития России при необходимости ежегодно, не позднее 30 апреля, представлять в Правительство Российской Федерации в установленном порядке проект распоряжения Правительства Российской Федерации о внесении изменений в </w:t>
      </w:r>
      <w:hyperlink w:anchor="P25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7B77FD">
        <w:rPr>
          <w:rFonts w:ascii="Times New Roman" w:hAnsi="Times New Roman" w:cs="Times New Roman"/>
          <w:sz w:val="24"/>
          <w:szCs w:val="24"/>
        </w:rPr>
        <w:t>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3. Рекомендовать: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5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7B77FD">
        <w:rPr>
          <w:rFonts w:ascii="Times New Roman" w:hAnsi="Times New Roman" w:cs="Times New Roman"/>
          <w:sz w:val="24"/>
          <w:szCs w:val="24"/>
        </w:rPr>
        <w:t>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субъектам естественных монополий руководствоваться положениями </w:t>
      </w:r>
      <w:hyperlink w:anchor="P25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в рамках раскрытия информации о своей деятельности.</w:t>
      </w:r>
    </w:p>
    <w:p w:rsidR="002125DF" w:rsidRPr="007B77FD" w:rsidRDefault="00212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125DF" w:rsidRPr="007B77FD" w:rsidRDefault="00212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125DF" w:rsidRPr="007B77FD" w:rsidRDefault="00212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Д.МЕДВЕДЕВ</w:t>
      </w:r>
    </w:p>
    <w:p w:rsidR="002125DF" w:rsidRPr="007B77FD" w:rsidRDefault="00212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Утвержден</w:t>
      </w:r>
    </w:p>
    <w:p w:rsidR="002125DF" w:rsidRPr="007B77FD" w:rsidRDefault="00212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2125DF" w:rsidRPr="007B77FD" w:rsidRDefault="00212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125DF" w:rsidRPr="007B77FD" w:rsidRDefault="00212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от 5 сентября 2015 г. N 1738-р</w:t>
      </w:r>
    </w:p>
    <w:p w:rsidR="002125DF" w:rsidRPr="007B77FD" w:rsidRDefault="00212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7B77FD">
        <w:rPr>
          <w:rFonts w:ascii="Times New Roman" w:hAnsi="Times New Roman" w:cs="Times New Roman"/>
          <w:sz w:val="24"/>
          <w:szCs w:val="24"/>
        </w:rPr>
        <w:t>СТАНДАРТ</w:t>
      </w:r>
    </w:p>
    <w:p w:rsidR="002125DF" w:rsidRPr="007B77FD" w:rsidRDefault="00212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РАЗВИТИЯ КОНКУРЕНЦИИ В СУБЪЕКТАХ РОССИЙСКОЙ ФЕДЕРАЦИИ</w:t>
      </w:r>
    </w:p>
    <w:p w:rsidR="002125DF" w:rsidRPr="007B77FD" w:rsidRDefault="002125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5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пункта 2 раздела III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2. Стандарт разработан в следующих целях: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б) содействие формированию прозрачной системы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работы органов исполнительной власти субъектов Российской Федерации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3. Принципами внедрения стандарта являются:</w:t>
      </w:r>
    </w:p>
    <w:p w:rsidR="002125DF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7FD">
        <w:rPr>
          <w:rFonts w:ascii="Times New Roman" w:hAnsi="Times New Roman" w:cs="Times New Roman"/>
          <w:sz w:val="24"/>
          <w:szCs w:val="24"/>
        </w:rP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3901CA" w:rsidRDefault="0039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для результативной и эффективной реализации стандарта;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7FD">
        <w:rPr>
          <w:rFonts w:ascii="Times New Roman" w:hAnsi="Times New Roman" w:cs="Times New Roman"/>
          <w:sz w:val="24"/>
          <w:szCs w:val="24"/>
        </w:rP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6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взаимодействия органов исполнительной власти субъекта Российской Федерации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5. Внедрение стандарта осуществляется на основании решения высшего должностного лица.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 xml:space="preserve">Для достижения целей стандарта и соблюдения принципов его внедрения, формирования перечня мероприятий по содействию развитию конкуренции и по развитию конкурентной среды субъекта Российской Федерации согласно </w:t>
      </w:r>
      <w:hyperlink w:anchor="P243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знакомство органов исполнительной власти субъекта Российской Федерации и органов местного самоуправления, а также членов коллегиального координационного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об инвестиционной деятельности в субъекте Российской Федерации.</w:t>
      </w:r>
    </w:p>
    <w:p w:rsidR="002125DF" w:rsidRPr="007B77FD" w:rsidRDefault="00212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II. Определение уполномоченного органа</w:t>
      </w:r>
    </w:p>
    <w:p w:rsidR="002125DF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3901CA" w:rsidRDefault="0039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1CA" w:rsidRPr="007B77FD" w:rsidRDefault="0039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lastRenderedPageBreak/>
        <w:t>9. Уполномоченный орган осуществляет следующие полномочия: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а) формирует проект </w:t>
      </w:r>
      <w:hyperlink w:anchor="P243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2125DF" w:rsidRPr="007B77FD" w:rsidRDefault="00212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III. Рассмотрение вопросов содействия развитию конкуренции</w:t>
      </w:r>
    </w:p>
    <w:p w:rsidR="002125DF" w:rsidRPr="007B77FD" w:rsidRDefault="002125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на заседаниях коллегиального органа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а) проект </w:t>
      </w:r>
      <w:hyperlink w:anchor="P243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с аргументированным обоснованием выбора каждого рынка;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г) результаты и анализ результатов мониторинга.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  <w:r w:rsidRPr="007B77FD">
        <w:rPr>
          <w:rFonts w:ascii="Times New Roman" w:hAnsi="Times New Roman" w:cs="Times New Roman"/>
          <w:sz w:val="24"/>
          <w:szCs w:val="24"/>
        </w:rP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г) представители региональной комиссии по проведению административной реформы;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д) представители научных, исследовательских, проектных, аналитических организаций и технологических платформ;</w:t>
      </w:r>
    </w:p>
    <w:p w:rsidR="003901CA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</w:t>
      </w:r>
    </w:p>
    <w:p w:rsidR="003901CA" w:rsidRDefault="0039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1CA" w:rsidRDefault="0039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 w:rsidP="00390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lastRenderedPageBreak/>
        <w:t>монополий, а также представители некоммерческих объединений, действующих в интересах технологических и ценовых аудиторов;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 w:rsidRPr="007B77FD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7B7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7FD">
        <w:rPr>
          <w:rFonts w:ascii="Times New Roman" w:hAnsi="Times New Roman" w:cs="Times New Roman"/>
          <w:sz w:val="24"/>
          <w:szCs w:val="24"/>
        </w:rPr>
        <w:t>марикультура</w:t>
      </w:r>
      <w:proofErr w:type="spellEnd"/>
      <w:r w:rsidRPr="007B77FD">
        <w:rPr>
          <w:rFonts w:ascii="Times New Roman" w:hAnsi="Times New Roman" w:cs="Times New Roman"/>
          <w:sz w:val="24"/>
          <w:szCs w:val="24"/>
        </w:rPr>
        <w:t xml:space="preserve">, товарное рыбоводство, промышленное рыболовство, </w:t>
      </w:r>
      <w:proofErr w:type="spellStart"/>
      <w:r w:rsidRPr="007B77FD">
        <w:rPr>
          <w:rFonts w:ascii="Times New Roman" w:hAnsi="Times New Roman" w:cs="Times New Roman"/>
          <w:sz w:val="24"/>
          <w:szCs w:val="24"/>
        </w:rPr>
        <w:t>рыбопереработка</w:t>
      </w:r>
      <w:proofErr w:type="spellEnd"/>
      <w:r w:rsidRPr="007B77FD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к) представители организаций, действующих в интересах независимых директоров;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л) эксперты и специалисты иных направлений (конструкторы, инженеры, изобретатели, </w:t>
      </w:r>
      <w:proofErr w:type="spellStart"/>
      <w:r w:rsidRPr="007B77FD">
        <w:rPr>
          <w:rFonts w:ascii="Times New Roman" w:hAnsi="Times New Roman" w:cs="Times New Roman"/>
          <w:sz w:val="24"/>
          <w:szCs w:val="24"/>
        </w:rPr>
        <w:t>инноваторы</w:t>
      </w:r>
      <w:proofErr w:type="spellEnd"/>
      <w:r w:rsidRPr="007B77FD">
        <w:rPr>
          <w:rFonts w:ascii="Times New Roman" w:hAnsi="Times New Roman" w:cs="Times New Roman"/>
          <w:sz w:val="24"/>
          <w:szCs w:val="24"/>
        </w:rP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 w:rsidRPr="007B77FD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7B77FD">
        <w:rPr>
          <w:rFonts w:ascii="Times New Roman" w:hAnsi="Times New Roman" w:cs="Times New Roman"/>
          <w:sz w:val="24"/>
          <w:szCs w:val="24"/>
        </w:rPr>
        <w:t>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13. В случае необходимости в состав коллегиального органа помимо лиц, указанных в </w:t>
      </w:r>
      <w:hyperlink w:anchor="P71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стандарта, могут включаться иные участники (с учетом региональной специфики).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б) уполномоченный по защите прав предпринимателей в субъекте Российской Федерации;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в) уполномоченный по правам человека в субъекте Российской Федерации.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2125DF" w:rsidRPr="007B77FD" w:rsidRDefault="00212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IV. Утверждение перечня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17. Уполномоченный орган разрабатывает проект </w:t>
      </w:r>
      <w:hyperlink w:anchor="P243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7B77FD">
        <w:rPr>
          <w:rFonts w:ascii="Times New Roman" w:hAnsi="Times New Roman" w:cs="Times New Roman"/>
          <w:sz w:val="24"/>
          <w:szCs w:val="24"/>
        </w:rP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18. При формировании </w:t>
      </w:r>
      <w:hyperlink w:anchor="P243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2125DF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hyperlink w:anchor="P243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приоритетных рынков рекомендуется в первую очередь включать в него рынки товаров, работ и услуг </w:t>
      </w:r>
      <w:proofErr w:type="spellStart"/>
      <w:r w:rsidRPr="007B77FD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7B77FD">
        <w:rPr>
          <w:rFonts w:ascii="Times New Roman" w:hAnsi="Times New Roman" w:cs="Times New Roman"/>
          <w:sz w:val="24"/>
          <w:szCs w:val="24"/>
        </w:rPr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инновационных кластеров).</w:t>
      </w:r>
    </w:p>
    <w:p w:rsidR="003901CA" w:rsidRDefault="0039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1CA" w:rsidRPr="007B77FD" w:rsidRDefault="0039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20. Особое внимание при формировании </w:t>
      </w:r>
      <w:hyperlink w:anchor="P243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21. </w:t>
      </w:r>
      <w:hyperlink w:anchor="P243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43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23. Помимо рынков, предусмотренных </w:t>
      </w:r>
      <w:hyperlink w:anchor="P243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24. Формирование </w:t>
      </w:r>
      <w:hyperlink w:anchor="P243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в том числе на основе следующих данных: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25. Информация о разработке проекта </w:t>
      </w:r>
      <w:hyperlink w:anchor="P243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рынков и проект </w:t>
      </w:r>
      <w:hyperlink w:anchor="P243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26. Проект </w:t>
      </w:r>
      <w:hyperlink w:anchor="P243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2125DF" w:rsidRPr="007B77FD" w:rsidRDefault="00212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V. Разработка "дорожной карты"</w:t>
      </w:r>
    </w:p>
    <w:p w:rsidR="002125DF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27. Утверждение "дорожной карты" осуществляется на уровне высшего должностного лица.</w:t>
      </w:r>
    </w:p>
    <w:p w:rsidR="003901CA" w:rsidRDefault="0039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1CA" w:rsidRPr="007B77FD" w:rsidRDefault="0039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29. Мероприятия (в том числе системные), предусмотренные "дорожной картой", для рынков, предусмотренных </w:t>
      </w:r>
      <w:hyperlink w:anchor="P243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к стандарту, могут разрабатываться до выполнения проведения мониторинга.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30. При разработке и реализации "дорожной карты", а также при внесении в нее изменений осуществляются: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а) определение процессов, необходимых для реализации требований по развитию конкуренции;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б) определение последовательности и взаимодействия этих процессов, а также их приоритетность;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в) определение критериев и методов, необходимых для обеспечения результативности и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как при осуществлении этих процессов, так и при управлении ими;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г) обеспечение ресурсов и информации, необходимых для поддержания этих процессов и их мониторинга;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д) определение принципов и порядка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взаимодействия органов исполнительной власти субъекта Российской Федерации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ж) мероприятия, необходимые для достижения запланированных результатов.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а) содействие развитию конкуренции для каждого из предусмотренных "дорожной картой" социально значимых рынков субъекта Российской Федерации;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б) содействие развитию конкуренции для каждого из предусмотренных "дорожной картой" приоритетных рынков субъекта Российской Федерации.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32. Системные мероприятия, предусмотренные "дорожной картой" с учетом </w:t>
      </w:r>
      <w:hyperlink w:anchor="P243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приложения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к стандарту, направлены на развитие конкурентной среды в субъекте Российской Федерации, в том числе: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7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статьям 15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конкуренции";</w:t>
      </w:r>
    </w:p>
    <w:p w:rsidR="002125DF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3901CA" w:rsidRDefault="0039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1CA" w:rsidRPr="007B77FD" w:rsidRDefault="0039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lastRenderedPageBreak/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7FD">
        <w:rPr>
          <w:rFonts w:ascii="Times New Roman" w:hAnsi="Times New Roman" w:cs="Times New Roman"/>
          <w:sz w:val="24"/>
          <w:szCs w:val="24"/>
        </w:rP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9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Об общих принципах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0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Об общих принципах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в) на совершенствование процессов управления в рамках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полномочий органов исполнительной власти субъектов Российской Федерации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содержатся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2125DF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7FD">
        <w:rPr>
          <w:rFonts w:ascii="Times New Roman" w:hAnsi="Times New Roman" w:cs="Times New Roman"/>
          <w:sz w:val="24"/>
          <w:szCs w:val="24"/>
        </w:rP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 в сети "Интернет";</w:t>
      </w:r>
    </w:p>
    <w:p w:rsidR="003901CA" w:rsidRDefault="0039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1CA" w:rsidRPr="007B77FD" w:rsidRDefault="0039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lastRenderedPageBreak/>
        <w:t>ж) на мобильность трудовых ресурсов, способствующую повышению эффективности труда;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 w:rsidRPr="007B77FD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B7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F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B77FD">
        <w:rPr>
          <w:rFonts w:ascii="Times New Roman" w:hAnsi="Times New Roman" w:cs="Times New Roman"/>
          <w:sz w:val="24"/>
          <w:szCs w:val="24"/>
        </w:rPr>
        <w:t>);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34. Планируется, что мероприятия, предусмотренные "дорожной картой", затронут все сферы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самоуправления, учитывая возможное взаимодействие по </w:t>
      </w:r>
      <w:proofErr w:type="spellStart"/>
      <w:r w:rsidRPr="007B77FD">
        <w:rPr>
          <w:rFonts w:ascii="Times New Roman" w:hAnsi="Times New Roman" w:cs="Times New Roman"/>
          <w:sz w:val="24"/>
          <w:szCs w:val="24"/>
        </w:rPr>
        <w:t>соисполнению</w:t>
      </w:r>
      <w:proofErr w:type="spellEnd"/>
      <w:r w:rsidRPr="007B77FD">
        <w:rPr>
          <w:rFonts w:ascii="Times New Roman" w:hAnsi="Times New Roman" w:cs="Times New Roman"/>
          <w:sz w:val="24"/>
          <w:szCs w:val="24"/>
        </w:rP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которые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2125DF" w:rsidRPr="007B77FD" w:rsidRDefault="00212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VI. Проведение мониторинга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41. Уполномоченный орган ежегодно организует проведение мониторинга.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0"/>
      <w:bookmarkEnd w:id="2"/>
      <w:r w:rsidRPr="007B77FD">
        <w:rPr>
          <w:rFonts w:ascii="Times New Roman" w:hAnsi="Times New Roman" w:cs="Times New Roman"/>
          <w:sz w:val="24"/>
          <w:szCs w:val="24"/>
        </w:rPr>
        <w:t>42. Мониторинг включает в себя:</w:t>
      </w:r>
    </w:p>
    <w:p w:rsidR="002125DF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3901CA" w:rsidRPr="007B77FD" w:rsidRDefault="0039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7FD">
        <w:rPr>
          <w:rFonts w:ascii="Times New Roman" w:hAnsi="Times New Roman" w:cs="Times New Roman"/>
          <w:sz w:val="24"/>
          <w:szCs w:val="24"/>
        </w:rP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hyperlink w:anchor="P243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рынков, на которых присутствуют субъекты естественных монополий;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7FD">
        <w:rPr>
          <w:rFonts w:ascii="Times New Roman" w:hAnsi="Times New Roman" w:cs="Times New Roman"/>
          <w:sz w:val="24"/>
          <w:szCs w:val="24"/>
        </w:rP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7FD">
        <w:rPr>
          <w:rFonts w:ascii="Times New Roman" w:hAnsi="Times New Roman" w:cs="Times New Roman"/>
          <w:sz w:val="24"/>
          <w:szCs w:val="24"/>
        </w:rP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</w:t>
      </w:r>
      <w:r w:rsidRPr="007B77FD">
        <w:rPr>
          <w:rFonts w:ascii="Times New Roman" w:hAnsi="Times New Roman" w:cs="Times New Roman"/>
          <w:sz w:val="24"/>
          <w:szCs w:val="24"/>
        </w:rPr>
        <w:lastRenderedPageBreak/>
        <w:t>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6"/>
      <w:bookmarkEnd w:id="3"/>
      <w:r w:rsidRPr="007B77FD">
        <w:rPr>
          <w:rFonts w:ascii="Times New Roman" w:hAnsi="Times New Roman" w:cs="Times New Roman"/>
          <w:sz w:val="24"/>
          <w:szCs w:val="24"/>
        </w:rPr>
        <w:t>43. При проведении мониторинга уполномоченный орган использует в том числе: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бизнес-ассоциациями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и организациями, представляющими интересы потребителей;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е) показатели, характеризующие состояние экономики и социальной сферы каждого муниципального образования;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ж) информацию о результатах общественного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0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пунктами 42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стандарта, а также определять критерии: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а) оценки состояния конкурентной среды субъектами предпринимательской деятельности;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г) иные критерии.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в показатели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и (в рамках соглашения) органов местного самоуправления.</w:t>
      </w:r>
    </w:p>
    <w:p w:rsidR="003901CA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</w:t>
      </w:r>
    </w:p>
    <w:p w:rsidR="003901CA" w:rsidRDefault="0039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1CA" w:rsidRDefault="0039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 w:rsidP="00390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lastRenderedPageBreak/>
        <w:t>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47. По результатам проведенного мониторинга уполномоченный орган подготавливает доклад, содержащий в том числе: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а) характеристику состояния конкуренции на рынках, включенных в </w:t>
      </w:r>
      <w:hyperlink w:anchor="P243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B77FD">
        <w:rPr>
          <w:rFonts w:ascii="Times New Roman" w:hAnsi="Times New Roman" w:cs="Times New Roman"/>
          <w:sz w:val="24"/>
          <w:szCs w:val="24"/>
        </w:rPr>
        <w:t>, а также анализ факторов, ограничивающих конкуренцию;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в) информацию о результатах общественного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г) анализ результативности и эффективности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7FD">
        <w:rPr>
          <w:rFonts w:ascii="Times New Roman" w:hAnsi="Times New Roman" w:cs="Times New Roman"/>
          <w:sz w:val="24"/>
          <w:szCs w:val="24"/>
        </w:rP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50.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51. Материалы доклада используются при внесении изменений в стандарт.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2125DF" w:rsidRPr="007B77FD" w:rsidRDefault="00212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VII. Создание и реализация механизмов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2125DF" w:rsidRPr="007B77FD" w:rsidRDefault="002125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77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</w:t>
      </w:r>
    </w:p>
    <w:p w:rsidR="003901CA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53. Органами исполнительной власти субъекта Российской Федерации обеспечивается создание и реализация механизмов общественного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 в соответствии с </w:t>
      </w:r>
      <w:hyperlink r:id="rId11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</w:t>
      </w:r>
    </w:p>
    <w:p w:rsidR="003901CA" w:rsidRDefault="0039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 w:rsidP="00390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7FD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и городских округов.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7FD">
        <w:rPr>
          <w:rFonts w:ascii="Times New Roman" w:hAnsi="Times New Roman" w:cs="Times New Roman"/>
          <w:sz w:val="24"/>
          <w:szCs w:val="24"/>
        </w:rP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7FD">
        <w:rPr>
          <w:rFonts w:ascii="Times New Roman" w:hAnsi="Times New Roman" w:cs="Times New Roman"/>
          <w:sz w:val="24"/>
          <w:szCs w:val="24"/>
        </w:rP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2"/>
      <w:bookmarkEnd w:id="4"/>
      <w:r w:rsidRPr="007B77FD">
        <w:rPr>
          <w:rFonts w:ascii="Times New Roman" w:hAnsi="Times New Roman" w:cs="Times New Roman"/>
          <w:sz w:val="24"/>
          <w:szCs w:val="24"/>
        </w:rP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7FD">
        <w:rPr>
          <w:rFonts w:ascii="Times New Roman" w:hAnsi="Times New Roman" w:cs="Times New Roman"/>
          <w:sz w:val="24"/>
          <w:szCs w:val="24"/>
        </w:rP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, задействованных в механизмах общественного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2125DF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7FD">
        <w:rPr>
          <w:rFonts w:ascii="Times New Roman" w:hAnsi="Times New Roman" w:cs="Times New Roman"/>
          <w:sz w:val="24"/>
          <w:szCs w:val="24"/>
        </w:rP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и услуг субъектов естественных монополий и независимых экспертов;</w:t>
      </w:r>
    </w:p>
    <w:p w:rsidR="003901CA" w:rsidRPr="007B77FD" w:rsidRDefault="0039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lastRenderedPageBreak/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56.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 xml:space="preserve">Раскрытие информации, указанной в </w:t>
      </w:r>
      <w:hyperlink w:anchor="P212" w:history="1">
        <w:r w:rsidRPr="007B77FD">
          <w:rPr>
            <w:rFonts w:ascii="Times New Roman" w:hAnsi="Times New Roman" w:cs="Times New Roman"/>
            <w:color w:val="0000FF"/>
            <w:sz w:val="24"/>
            <w:szCs w:val="24"/>
          </w:rPr>
          <w:t>пункте 55</w:t>
        </w:r>
      </w:hyperlink>
      <w:r w:rsidRPr="007B77FD">
        <w:rPr>
          <w:rFonts w:ascii="Times New Roman" w:hAnsi="Times New Roman" w:cs="Times New Roman"/>
          <w:sz w:val="24"/>
          <w:szCs w:val="24"/>
        </w:rP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7FD">
        <w:rPr>
          <w:rFonts w:ascii="Times New Roman" w:hAnsi="Times New Roman" w:cs="Times New Roman"/>
          <w:sz w:val="24"/>
          <w:szCs w:val="24"/>
        </w:rP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 w:rsidRPr="007B77F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B77FD">
        <w:rPr>
          <w:rFonts w:ascii="Times New Roman" w:hAnsi="Times New Roman" w:cs="Times New Roman"/>
          <w:sz w:val="24"/>
          <w:szCs w:val="24"/>
        </w:rP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7FD">
        <w:rPr>
          <w:rFonts w:ascii="Times New Roman" w:hAnsi="Times New Roman" w:cs="Times New Roman"/>
          <w:sz w:val="24"/>
          <w:szCs w:val="24"/>
        </w:rP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ее строительства, реконструкции).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2125DF" w:rsidRPr="007B77FD" w:rsidRDefault="00212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VIII. Повышение уровня информированности субъектов</w:t>
      </w:r>
    </w:p>
    <w:p w:rsidR="002125DF" w:rsidRPr="007B77FD" w:rsidRDefault="002125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предпринимательской деятельности и потребителей товаров,</w:t>
      </w:r>
    </w:p>
    <w:p w:rsidR="002125DF" w:rsidRPr="007B77FD" w:rsidRDefault="002125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работ и услуг о состоянии конкурентной среды и деятельности</w:t>
      </w:r>
    </w:p>
    <w:p w:rsidR="002125DF" w:rsidRPr="007B77FD" w:rsidRDefault="002125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по содействию развитию конкуренции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59. На официальном сайте уполномоченного органа в сети "Интернет" и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2125DF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 xml:space="preserve"> специализированном </w:t>
      </w:r>
      <w:proofErr w:type="gramStart"/>
      <w:r w:rsidRPr="007B77FD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7B77FD">
        <w:rPr>
          <w:rFonts w:ascii="Times New Roman" w:hAnsi="Times New Roman" w:cs="Times New Roman"/>
          <w:sz w:val="24"/>
          <w:szCs w:val="24"/>
        </w:rPr>
        <w:t>:</w:t>
      </w:r>
    </w:p>
    <w:p w:rsidR="003901CA" w:rsidRDefault="0039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1CA" w:rsidRPr="007B77FD" w:rsidRDefault="0039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lastRenderedPageBreak/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7FD">
        <w:rPr>
          <w:rFonts w:ascii="Times New Roman" w:hAnsi="Times New Roman" w:cs="Times New Roman"/>
          <w:sz w:val="24"/>
          <w:szCs w:val="24"/>
        </w:rP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2125DF" w:rsidRPr="007B77FD" w:rsidRDefault="00212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2125DF" w:rsidRPr="007B77FD" w:rsidRDefault="002125DF">
      <w:pPr>
        <w:rPr>
          <w:rFonts w:ascii="Times New Roman" w:hAnsi="Times New Roman" w:cs="Times New Roman"/>
          <w:sz w:val="24"/>
          <w:szCs w:val="24"/>
        </w:rPr>
        <w:sectPr w:rsidR="002125DF" w:rsidRPr="007B77FD" w:rsidSect="003901CA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</w:p>
    <w:p w:rsidR="002125DF" w:rsidRPr="007B77FD" w:rsidRDefault="00212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125DF" w:rsidRPr="007B77FD" w:rsidRDefault="00212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к стандарту развития конкуренции</w:t>
      </w:r>
    </w:p>
    <w:p w:rsidR="002125DF" w:rsidRPr="007B77FD" w:rsidRDefault="00212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в субъектах Российской Федерации</w:t>
      </w:r>
    </w:p>
    <w:p w:rsidR="002125DF" w:rsidRPr="007B77FD" w:rsidRDefault="00212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43"/>
      <w:bookmarkEnd w:id="5"/>
      <w:r w:rsidRPr="007B77FD">
        <w:rPr>
          <w:rFonts w:ascii="Times New Roman" w:hAnsi="Times New Roman" w:cs="Times New Roman"/>
          <w:sz w:val="24"/>
          <w:szCs w:val="24"/>
        </w:rPr>
        <w:t>ПЕРЕЧЕНЬ</w:t>
      </w:r>
    </w:p>
    <w:p w:rsidR="002125DF" w:rsidRPr="007B77FD" w:rsidRDefault="002125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МЕРОПРИЯТИЙ ПО СОДЕЙСТВИЮ РАЗВИТИЮ КОНКУРЕНЦИИ</w:t>
      </w:r>
    </w:p>
    <w:p w:rsidR="002125DF" w:rsidRPr="007B77FD" w:rsidRDefault="002125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И ПО РАЗВИТИЮ КОНКУРЕНТНОЙ СРЕДЫ СУБЪЕКТА</w:t>
      </w:r>
    </w:p>
    <w:p w:rsidR="002125DF" w:rsidRPr="007B77FD" w:rsidRDefault="002125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7F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125DF" w:rsidRPr="007B77FD" w:rsidRDefault="00212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10916"/>
      </w:tblGrid>
      <w:tr w:rsidR="002125DF" w:rsidRPr="007B77FD" w:rsidTr="003901CA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09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развитие сектора частных дошкольных образовательных организаций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пребыванием, палаточный лагерь, стационарно-оздоровительный лагерь труда и отдыха):</w:t>
            </w:r>
          </w:p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в 2015 году - 10 процентов;</w:t>
            </w:r>
          </w:p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в 2016 году - 15 процентов;</w:t>
            </w:r>
          </w:p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в 2017 году - 20 процентов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дополнительного образования детей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медицинских услуг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в 2015 году - не менее 6 процентов;</w:t>
            </w:r>
          </w:p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в 2016 году - не менее 7 процентов;</w:t>
            </w:r>
          </w:p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в 2017 году - не менее 8 процентов;</w:t>
            </w:r>
          </w:p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в 2018 году - не менее 10 процентов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в 2015 году - не менее 15 процентов;</w:t>
            </w:r>
          </w:p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в 2016 году - не менее 20 процентов;</w:t>
            </w:r>
          </w:p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в 2017 году - не менее 25 процентов;</w:t>
            </w:r>
          </w:p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в 2018 году - не менее 30 процентов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</w:t>
            </w:r>
            <w:r w:rsidRPr="007B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государственным жилищным инспекциям в субъектах Российской Федерации к 1 ноября 2015 г. необходимо обеспечить наличие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12" w:history="1">
              <w:r w:rsidRPr="007B77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B77FD">
              <w:rPr>
                <w:rFonts w:ascii="Times New Roman" w:hAnsi="Times New Roman" w:cs="Times New Roman"/>
                <w:sz w:val="24"/>
                <w:szCs w:val="24"/>
              </w:rP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сферы жилищно-коммунального </w:t>
            </w:r>
            <w:r w:rsidRPr="007B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</w:t>
            </w:r>
            <w:r w:rsidRPr="007B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13" w:history="1">
              <w:r w:rsidRPr="007B77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9.11 части 1 статьи 14</w:t>
              </w:r>
            </w:hyperlink>
            <w:r w:rsidRPr="007B77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Фонде содействия реформированию жилищно-коммунального хозяйства" в 2016 году, - 100 процентов</w:t>
            </w:r>
            <w:proofErr w:type="gramEnd"/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Розничная торговля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должен быть обеспечен средний рост указанной доли оборота розничной торговли не менее чем на 5 процентов в год до достижения значения этого показателя в размере не менее 20</w:t>
            </w:r>
            <w:proofErr w:type="gramEnd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к 2018 году;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(процентов);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</w:t>
            </w:r>
            <w:r w:rsidRPr="007B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покупать продукцию в магазинах шаговой доступности (магазинах у дома)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оборота магазинов шаговой доступности (магазинов у дома) в структуре оборота розничной </w:t>
            </w:r>
            <w:r w:rsidRPr="007B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присутствия государства </w:t>
            </w:r>
            <w:proofErr w:type="gramStart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веществ минимума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связи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социального обслуживания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</w:t>
            </w:r>
            <w:proofErr w:type="gramStart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proofErr w:type="gramEnd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</w:t>
            </w:r>
            <w:proofErr w:type="gramStart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осуществляемых в соответствии с Федеральным </w:t>
            </w:r>
            <w:hyperlink r:id="rId14" w:history="1">
              <w:r w:rsidRPr="007B77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B77FD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лиц", за 2016 год - не менее 18 процентов;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ограничение влияния государственных предприятий на конкуренцию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</w:t>
            </w:r>
            <w:proofErr w:type="gramEnd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t xml:space="preserve"> 2013 - 2016 </w:t>
            </w:r>
            <w:proofErr w:type="gramStart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, в субъекте Российской Федерации к 2016 году - не менее 75 процентов;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субъекте Российской Федерации к 2016 году - не менее 75 процентов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t xml:space="preserve"> власти субъекта Российской Федерации и органами местного самоуправления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образование;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оздоровление;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здравоохранение;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 w:rsidP="0039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 w:rsidP="0039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 w:rsidP="00390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оздоровление;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 w:rsidP="0039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 w:rsidP="0039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 w:rsidP="00390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спорт;</w:t>
            </w:r>
            <w:bookmarkStart w:id="6" w:name="_GoBack"/>
            <w:bookmarkEnd w:id="6"/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 w:rsidP="0039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 w:rsidP="0039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 w:rsidP="00390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здравоохранение;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 w:rsidP="0039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 w:rsidP="0039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 w:rsidP="00390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обслуживание;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 w:rsidP="0039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 w:rsidP="0039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 w:rsidP="00390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образование;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 w:rsidP="0039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 w:rsidP="0039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2125DF" w:rsidRPr="007B77FD" w:rsidRDefault="002125DF" w:rsidP="00390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2125DF" w:rsidRPr="007B77FD" w:rsidTr="003901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DF" w:rsidRPr="007B77FD" w:rsidRDefault="00212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DF" w:rsidRPr="007B77FD" w:rsidRDefault="00212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7FD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2125DF" w:rsidRPr="007B77FD" w:rsidRDefault="00212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5DF" w:rsidRPr="007B77FD" w:rsidRDefault="002125D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1693B" w:rsidRPr="007B77FD" w:rsidRDefault="0091693B">
      <w:pPr>
        <w:rPr>
          <w:rFonts w:ascii="Times New Roman" w:hAnsi="Times New Roman" w:cs="Times New Roman"/>
          <w:sz w:val="24"/>
          <w:szCs w:val="24"/>
        </w:rPr>
      </w:pPr>
    </w:p>
    <w:sectPr w:rsidR="0091693B" w:rsidRPr="007B77FD" w:rsidSect="000B769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DF"/>
    <w:rsid w:val="002125DF"/>
    <w:rsid w:val="003901CA"/>
    <w:rsid w:val="007B77FD"/>
    <w:rsid w:val="0091693B"/>
    <w:rsid w:val="00C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838A30E592F7318297594FA5D6B50B1CFEDE1BB39D37E7A846532C5F17D1FB97FB1FDC3B9D4D8EEM1E" TargetMode="External"/><Relationship Id="rId13" Type="http://schemas.openxmlformats.org/officeDocument/2006/relationships/hyperlink" Target="consultantplus://offline/ref=721838A30E592F7318297594FA5D6B50B1CFEDE9B839D37E7A846532C5F17D1FB97FB1FDC3B9D3DAEEM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1838A30E592F7318297594FA5D6B50B1CFEDE1BB39D37E7A846532C5F17D1FB97FB1FFC6EBMBE" TargetMode="External"/><Relationship Id="rId12" Type="http://schemas.openxmlformats.org/officeDocument/2006/relationships/hyperlink" Target="consultantplus://offline/ref=721838A30E592F7318297594FA5D6B50B2C9E8E0BB3AD37E7A846532C5EFM1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838A30E592F7318297594FA5D6B50B2C6ECEBBF3FD37E7A846532C5EFM1E" TargetMode="External"/><Relationship Id="rId11" Type="http://schemas.openxmlformats.org/officeDocument/2006/relationships/hyperlink" Target="consultantplus://offline/ref=721838A30E592F7318297594FA5D6B50B1CFE9EABD3DD37E7A846532C5F17D1FB97FB1FDC3B9D5DCEEM1E" TargetMode="External"/><Relationship Id="rId5" Type="http://schemas.openxmlformats.org/officeDocument/2006/relationships/hyperlink" Target="consultantplus://offline/ref=721838A30E592F7318297594FA5D6B50B2C7E5ECBF39D37E7A846532C5F17D1FB97FB1FDC3B9D7D5EEM4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1838A30E592F7318297594FA5D6B50B1CFEDE0B83ED37E7A846532C5EFM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1838A30E592F7318297594FA5D6B50B1CFEDE0B838D37E7A846532C5EFM1E" TargetMode="External"/><Relationship Id="rId14" Type="http://schemas.openxmlformats.org/officeDocument/2006/relationships/hyperlink" Target="consultantplus://offline/ref=721838A30E592F7318297594FA5D6B50B2C6EBEBBD33D37E7A846532C5EFM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9893</Words>
  <Characters>56394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3</cp:revision>
  <cp:lastPrinted>2016-09-23T04:25:00Z</cp:lastPrinted>
  <dcterms:created xsi:type="dcterms:W3CDTF">2016-09-23T04:12:00Z</dcterms:created>
  <dcterms:modified xsi:type="dcterms:W3CDTF">2016-09-23T04:28:00Z</dcterms:modified>
</cp:coreProperties>
</file>