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0A" w:rsidRPr="00AA2ACA" w:rsidRDefault="006E5B0A" w:rsidP="006E5B0A">
      <w:pPr>
        <w:pStyle w:val="a6"/>
        <w:jc w:val="center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6E5B0A" w:rsidRPr="00AA2ACA" w:rsidRDefault="006E5B0A" w:rsidP="006E5B0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ПОСТАНОВЛЕНИЕ</w:t>
      </w:r>
    </w:p>
    <w:p w:rsidR="006E5B0A" w:rsidRPr="00AA2ACA" w:rsidRDefault="006E5B0A" w:rsidP="006E5B0A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D83A1C" w:rsidRPr="006E5B0A" w:rsidRDefault="006E5B0A" w:rsidP="006E5B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AA2AC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12</w:t>
      </w:r>
      <w:r w:rsidRPr="00AA2AC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Pr="00AA2AC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AA2AC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AA2AC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115</w:t>
      </w:r>
      <w:r w:rsidRPr="00AA2ACA">
        <w:rPr>
          <w:rFonts w:ascii="Arial" w:hAnsi="Arial" w:cs="Arial"/>
          <w:sz w:val="24"/>
          <w:szCs w:val="24"/>
        </w:rPr>
        <w:t>-п</w:t>
      </w:r>
    </w:p>
    <w:p w:rsidR="005B49E5" w:rsidRPr="006E5B0A" w:rsidRDefault="005B49E5" w:rsidP="006E5B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 утверждении положения по осуществлению ведомственного </w:t>
      </w:r>
      <w:proofErr w:type="gramStart"/>
      <w:r w:rsidRPr="006E5B0A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контроля</w:t>
      </w:r>
      <w:r w:rsidR="006E5B0A" w:rsidRPr="006E5B0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</w:t>
      </w:r>
      <w:proofErr w:type="gramEnd"/>
      <w:r w:rsidRPr="006E5B0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</w:t>
      </w:r>
      <w:r w:rsidRPr="006E5B0A">
        <w:rPr>
          <w:rFonts w:ascii="Arial" w:eastAsia="Times New Roman" w:hAnsi="Arial" w:cs="Arial"/>
          <w:spacing w:val="1"/>
          <w:sz w:val="24"/>
          <w:szCs w:val="24"/>
          <w:lang w:eastAsia="ru-RU"/>
        </w:rPr>
        <w:t>к</w:t>
      </w:r>
      <w:r w:rsidRPr="006E5B0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тов, содержащих нормы трудового права</w:t>
      </w:r>
    </w:p>
    <w:p w:rsidR="005B49E5" w:rsidRPr="006E5B0A" w:rsidRDefault="005B49E5" w:rsidP="006E5B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6E5B0A" w:rsidRDefault="005B49E5" w:rsidP="006E5B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6" w:history="1"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статьей 353.1</w:t>
        </w:r>
      </w:hyperlink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Зак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ном Красноярского края от 11.12.2012 N 3-874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"О ведомственном контроле за соблюдением трудового законодательства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 иных нормативных правовых актов, содержащих нормы трудового права,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в Красноярском крае",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ом Ермаковского района, </w:t>
      </w:r>
      <w:r w:rsidRPr="006E5B0A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ПОСТАНОВЛЯЮ:</w:t>
      </w:r>
    </w:p>
    <w:p w:rsidR="006E5B0A" w:rsidRDefault="005B49E5" w:rsidP="006E5B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27B0" wp14:editId="14D694CF">
                <wp:simplePos x="0" y="0"/>
                <wp:positionH relativeFrom="column">
                  <wp:posOffset>-792480</wp:posOffset>
                </wp:positionH>
                <wp:positionV relativeFrom="paragraph">
                  <wp:posOffset>207010</wp:posOffset>
                </wp:positionV>
                <wp:extent cx="792480" cy="291465"/>
                <wp:effectExtent l="0" t="0" r="762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B0A" w:rsidRDefault="006E5B0A" w:rsidP="005B4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62.4pt;margin-top:16.3pt;width:62.4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" stroked="f">
                <v:textbox>
                  <w:txbxContent>
                    <w:p w:rsidR="006E5B0A" w:rsidRDefault="006E5B0A" w:rsidP="005B49E5"/>
                  </w:txbxContent>
                </v:textbox>
              </v:rect>
            </w:pict>
          </mc:Fallback>
        </mc:AlternateContent>
      </w:r>
      <w:r w:rsidR="006E5B0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w:anchor="Par32" w:history="1"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по осуществлению ведомственного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(Прилож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ние 1).</w:t>
      </w:r>
    </w:p>
    <w:p w:rsidR="006E5B0A" w:rsidRDefault="006E5B0A" w:rsidP="006E5B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>вы администрации района по оперативн</w:t>
      </w:r>
      <w:r w:rsidR="00641B86"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41B86" w:rsidRPr="006E5B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1B86" w:rsidRPr="006E5B0A">
        <w:rPr>
          <w:rFonts w:ascii="Arial" w:eastAsia="Times New Roman" w:hAnsi="Arial" w:cs="Arial"/>
          <w:sz w:val="24"/>
          <w:szCs w:val="24"/>
          <w:lang w:eastAsia="ru-RU"/>
        </w:rPr>
        <w:t>управлению</w:t>
      </w:r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Сарлина Ю.В.</w:t>
      </w:r>
    </w:p>
    <w:p w:rsidR="005B49E5" w:rsidRPr="006E5B0A" w:rsidRDefault="006E5B0A" w:rsidP="006E5B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(о</w:t>
      </w:r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B49E5" w:rsidRPr="006E5B0A">
        <w:rPr>
          <w:rFonts w:ascii="Arial" w:eastAsia="Times New Roman" w:hAnsi="Arial" w:cs="Arial"/>
          <w:sz w:val="24"/>
          <w:szCs w:val="24"/>
          <w:lang w:eastAsia="ru-RU"/>
        </w:rPr>
        <w:t>народования).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pacing w:val="4"/>
          <w:sz w:val="24"/>
          <w:szCs w:val="24"/>
          <w:lang w:eastAsia="ru-RU"/>
        </w:rPr>
        <w:t>Глава</w:t>
      </w:r>
      <w:r w:rsidR="006E5B0A" w:rsidRPr="006E5B0A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pacing w:val="4"/>
          <w:sz w:val="24"/>
          <w:szCs w:val="24"/>
          <w:lang w:eastAsia="ru-RU"/>
        </w:rPr>
        <w:t>района</w:t>
      </w:r>
      <w:r w:rsidR="006E5B0A" w:rsidRPr="006E5B0A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="006E5B0A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E5B0A">
        <w:rPr>
          <w:rFonts w:ascii="Arial" w:eastAsia="Times New Roman" w:hAnsi="Arial" w:cs="Arial"/>
          <w:spacing w:val="4"/>
          <w:sz w:val="24"/>
          <w:szCs w:val="24"/>
          <w:lang w:eastAsia="ru-RU"/>
        </w:rPr>
        <w:t>М.А. Виго</w:t>
      </w:r>
      <w:r w:rsidRPr="006E5B0A">
        <w:rPr>
          <w:rFonts w:ascii="Arial" w:eastAsia="Times New Roman" w:hAnsi="Arial" w:cs="Arial"/>
          <w:spacing w:val="4"/>
          <w:sz w:val="24"/>
          <w:szCs w:val="24"/>
          <w:lang w:eastAsia="ru-RU"/>
        </w:rPr>
        <w:t>в</w:t>
      </w:r>
      <w:r w:rsidRPr="006E5B0A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ский</w:t>
      </w:r>
    </w:p>
    <w:p w:rsidR="006E5B0A" w:rsidRDefault="006E5B0A" w:rsidP="006E5B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E5B0A" w:rsidSect="00D83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9E5" w:rsidRPr="006E5B0A" w:rsidRDefault="005B49E5" w:rsidP="006E5B0A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6E5B0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ции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6E5B0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E5B0A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2018 г. №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5B0A"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32"/>
      <w:bookmarkEnd w:id="0"/>
      <w:r w:rsidRPr="006E5B0A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Cs/>
          <w:sz w:val="24"/>
          <w:szCs w:val="24"/>
          <w:lang w:eastAsia="ru-RU"/>
        </w:rPr>
        <w:t>по осуществл</w:t>
      </w:r>
      <w:r w:rsidR="006E5B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ению ведомственного контроля </w:t>
      </w:r>
      <w:proofErr w:type="gramStart"/>
      <w:r w:rsidR="006E5B0A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proofErr w:type="gramEnd"/>
    </w:p>
    <w:p w:rsid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Cs/>
          <w:sz w:val="24"/>
          <w:szCs w:val="24"/>
          <w:lang w:eastAsia="ru-RU"/>
        </w:rPr>
        <w:t>соблюдением трудового законодательства и и</w:t>
      </w:r>
      <w:r w:rsidR="006E5B0A">
        <w:rPr>
          <w:rFonts w:ascii="Arial" w:eastAsia="Times New Roman" w:hAnsi="Arial" w:cs="Arial"/>
          <w:bCs/>
          <w:sz w:val="24"/>
          <w:szCs w:val="24"/>
          <w:lang w:eastAsia="ru-RU"/>
        </w:rPr>
        <w:t>ных нормативных правовых актов,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bCs/>
          <w:sz w:val="24"/>
          <w:szCs w:val="24"/>
          <w:lang w:eastAsia="ru-RU"/>
        </w:rPr>
        <w:t>содержащих</w:t>
      </w:r>
      <w:proofErr w:type="gramEnd"/>
      <w:r w:rsidRPr="006E5B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нормы трудового пр</w:t>
      </w:r>
      <w:r w:rsidRPr="006E5B0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38"/>
      <w:bookmarkEnd w:id="1"/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по осуществлению ведомственного контроля за соблюдением трудового законодательства и иных нормативных правовых актов, с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держащих нормы трудового права (далее - Положение),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дового права администрацией Ермаковского района в муниципальных учрежден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ях и унитарных предприятиях,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 отношении которых функции и полномочия учр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дителя осуществляет администрация Ермаковского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ведомстве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ства).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1.2.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осуществляется Отделом планирования и экономического развития администр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(далее Отдел </w:t>
      </w:r>
      <w:proofErr w:type="spell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ПиЭР</w:t>
      </w:r>
      <w:proofErr w:type="spell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ведомственного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Отдел </w:t>
      </w:r>
      <w:proofErr w:type="spell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ПиЭР</w:t>
      </w:r>
      <w:proofErr w:type="spell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взаимодействует с иными отраслевыми (функци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нальными)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 территориальными органами администрации Ерм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1.3. Задачами ведомственного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дательства являются: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а) обеспечение соблюдения трудового законодательства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 муниципальных учреждениях и унитарных предприятиях, в отношении которых функции и полн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мочия учредителя осуществляет администрация Ермаковского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района (далее - подведомственные орган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зации);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б) устранение допущенных нарушений трудового законодательства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 по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ственных организациях;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в) предупреждение, выявление и пресечение нарушений трудового закон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дател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ства в подведомственных организациях.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1.4. Предметом проверок является соблюдение и выполнение подведо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ственными организациями в процессе осуществления ими своей деятельности требов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ний трудового законодательства, а также устранение подведомственными организациями выявленных в ходе проверок нарушений требований трудового 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дательства.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1.5.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осуществляется посредством проведения плановых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 внеплановых проверок в по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ведомственных организациях.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Формы осуществления плановых и внеплановых проверок - документарные и 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ездные.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ar51"/>
      <w:bookmarkEnd w:id="2"/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>2. Планирование проводимых проверок</w:t>
      </w:r>
    </w:p>
    <w:p w:rsid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2.1.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подлежит планированию. Периодичность составления плана проведения пров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рок - годовая.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2.2. Планирование ведомственного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конодательства осуществляется путем составления и утверждения распоряжен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ем администрации Ермаковского района плана проведения проверок на кале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дарный год в срок до 01 декабря года, предшествующего году проведения план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вых проверок, по форме согласно </w:t>
      </w:r>
      <w:hyperlink w:anchor="Par164" w:history="1"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приложению N 1</w:t>
        </w:r>
      </w:hyperlink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щему Положению.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2.3. Утвержденный план проведения проверок доводится до сведения по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ведомственных организаций посредством его размещения на интернет-сайте 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мин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не позднее 31 декабря года, предшествующего году проведения плановых проверок.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2.4. В случае реорганизации или ликвидации подведомственной организ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ции, изменения наименования подведомственной организации, формы провед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ния пл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новой проверки, даты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и окончания проведения плановой проверки 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ственный контроль вносит соответствующие изменения в план проведения пров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рок.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Изменения, внесенные в план проведения проверок, в течение 7 календа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ных дней со дня их утверждения администрацией Ермако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ского района доводятся до сведения подведомственных организаций посредством их размещения на 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тернет-сайте администрации.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2.5. При планировании ведомственного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го зак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нодательства учитываются: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законность, своевременность и периодичность проведения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верок;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степень обеспеченности ресурсами (трудовыми, материальными и фина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ми);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реальность сроков проведения проверок;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равномерность нагрузки на должностных лиц, осуществляющих 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ства;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наличие резерва времени для выполнения внеплановых пров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рок.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2.6. Проверки одних и тех же подведомственных организаций в плановом порядке проводятся не чаще чем один раз в 2 года, но и не реже чем один раз в 3 года.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2.7. Запрещается повторное проведение проверок за тот же проверяемый период по одним и тем же вопросам, за исключением случаев поступления оформленной в письменном виде информации, о фактах нарушений трудового законодательства в подведомственных организациях; поступления обращения или заявления работника подведомственной организации о нарушении его труд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вых прав; истечения срока представления подведомственной организацией отч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та об устранении выявленных в ходе проверки нарушений трудового законод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тельства, уст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новленного актом проверки.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При возникновении оснований, указанных в абзаце первом настоящего пункта, проводится внеплановая проверка подведомственной организации.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Внеплановые проверки осуществляются в форме документарных или 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ездных проверок в порядке, установленном в соответствии с </w:t>
      </w:r>
      <w:hyperlink w:anchor="Par100" w:history="1">
        <w:proofErr w:type="spellStart"/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пп</w:t>
        </w:r>
        <w:proofErr w:type="spellEnd"/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. 4.5</w:t>
        </w:r>
      </w:hyperlink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w:anchor="Par123" w:history="1"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4.10</w:t>
        </w:r>
      </w:hyperlink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наст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ящего П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ложения.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2.8. Проверка проводится за период деятельности проверяемой подведо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ной организации, не подлежавшей проверке при проведении предыдущих проверок, но не превышающих 12 месяцев деятельности организации, непосре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ственно предшествующего месяцу проведения проверки, за исключением пров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дения внеплановых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верок.</w:t>
      </w:r>
    </w:p>
    <w:p w:rsidR="00A52845" w:rsidRPr="006E5B0A" w:rsidRDefault="00A5284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0"/>
      <w:bookmarkEnd w:id="3"/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Требования к осуществлению деятельности по ведомственному </w:t>
      </w:r>
      <w:proofErr w:type="gramStart"/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>контр</w:t>
      </w:r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>лю за</w:t>
      </w:r>
      <w:proofErr w:type="gramEnd"/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трудового законодательства</w:t>
      </w:r>
    </w:p>
    <w:p w:rsid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3.1. При осуществлении ведомственного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вого законодательства должностные лица, осуществляющие ведомственный ко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троль за соблюдением трудового законодательства, руководствуются следующ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ми при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ципами: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а) независимость;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б) профессиональная компетентность;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в) должная тщательность;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г) законность.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3.2. Независимость должностных лиц, осуществляющих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законодательства, состоит в том, что при проведении проверки они независимы от проверяемой подведомственной орган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зации, в том числе: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а) не имеют родства с должностными лицами проверяемой подведомстве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ной 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ганизации;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б) не являлись в проверяемый период должностными лицами проверяемой по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ведомственной организации.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лица, осуществляющие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дением трудового законодательства, должны принимать меры по предотвращ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нию ко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фликта интересов при проведении проверки.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Под конфликтом интересов в настоящем положении понимается ситуация, при которой личная заинтересованность (прямая или косвенная) должностного лица, осуществляющего ведомственный контроль за соблюдением трудового 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конодательства, влияет или может повлиять на надлежащее исполнение им должностных обязанностей и при которой возникает или может возникнуть прот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воречие между личной заинтересованностью должностного лица, осуществля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щего ведомственный контроль за соблюдением трудового законодательства, и правами и законными интересами граждан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>, организаций, муниципального образ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вания,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способное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привести к причинению вреда правам и законным интересам граждан, организаций, муниципального образов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Под личной заинтересованностью должностного лица, осуществляющего 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ственный контроль за соблюдением трудового законодательства, которая влияет или может повлиять на надлежащее исполнение им должностных обяза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ностей, понимается возможность получения должностным лицом, осуществля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щим 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домственный контроль за соблюдением трудового законодательства, при испо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нении должностных обязанностей доходов в виде денег, ценностей, иного имущества или услуг имущественного характера, иных имущ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ственных прав для себя или для третьих лиц, 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также все иные противоречащие интересам службы п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буждения личного характера, такие как: карьеризм, семейственность, желание приукрасить действительное п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ложение, получить взаимную услугу, заручиться поддержкой в решении какого-либо вопроса, скрыть свою некомпетентность,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текционизм (под которым понимается незаконное оказание содействия в труд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устройстве, продвижении по службе, поощрении подчиненного, а также иное ок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зание (получение) покровительства по службе, совершенное из корыстной или иной личной заинтересованности) и т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>.п.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В случае возможности возникновения или возникновения конфликта инт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ресов должностное лицо, осуществляющее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нием трудового законодательства, обязано в письменной форме уведомить сво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го непосредственного начальника о возникшем конфликте интересов или о во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можности его возникновения, как только ему станет об этом известно. Предо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вращ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ние и урегулирование конфликта интересов, стороной которого является дол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ностное лицо, осуществляющее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трудового законодательства, осуществляются путем отвода, самоотвода этого дол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ностного лица.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3.3. Профессиональная компетентность должностных лиц, осуществля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щих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законодательства, с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стоит в том, что при осуществлении контрольной деятельности они обладают 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обходимыми профессиональными знаниями и навыками и постоянно поддерж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вают их на должном уровне.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3.4. Должная тщательность должностных лиц, осуществляющих 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законодательства, состоит в сво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временном и точном исполнении обязанностей, предусмотренных настоящим п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ложением, планом проведения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верки.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3.5. При осуществлении контрольной деятельности должностные лица, осуществляющие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ства, должны проявлять профессиональный скептицизм.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Проявление профессионального скептицизма означает, что весомость п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лученных доказатель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 кр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>итически оценивается; доказательства, которые прот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воречат каким-либо документам или заявлениям руководства проверяемой по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ведомственной организации либо ставят под сомнение достоверность таких док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ментов или заявлений, внимательно изучаются. Профессиональный скептицизм необходим, чтобы, в частности, не упустить из виду подозрительные обстоятел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ства, не сделать неоправданных обобщений при подготовке выводов, не испол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зовать ошибочные допущения при определ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нии характера, временных рамок и объема процедур контроля, а также при оценке их результатов.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Должностные лица, осуществляющие ведомственный контроль за с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блюдением трудового законодательства, обеспечивают систематическое обобщ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ние результатов деятельности по ведомственному контролю за соблюдением тр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дового законодательства за календарный год, размещение указанных обобщений на 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тернет-сайте администрации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района и ежегодное письменное информирование о них подведомственных организаций в срок до 01 марта сл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дующего года.</w:t>
      </w:r>
      <w:proofErr w:type="gramEnd"/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Par91"/>
      <w:bookmarkEnd w:id="4"/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>4. Назначение и проведение проверки</w:t>
      </w:r>
    </w:p>
    <w:p w:rsid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4.1. Проверка назначается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главой Ермаковского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Решение о назначении проверки оформляется распоряжением админ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котором указываются: ф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милии, имена, отчества и должности лиц, уполномоченных на проведение проверки; наименование по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ведомственной организации, в 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ношении которой проводится проверка, место ее нахождения; задачи и предмет проверки; вид и форма проверки; перечень док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ментов, представление которых подведомственной организацией необходимо для достижения целей и задач проверки;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даты начала и окончания проверки.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4.3. Срок проведения проверки не может превышать 20 рабочих дней.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проверки, численный и персональный состав лиц, упо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номоченных на проведение проверки, устанавливается исходя из предмета и 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дач проверки, объема предстоящих контрол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ных действий.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мотивированного письменного предложения должностных лиц, осуществляющих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нодательства, срок проведения проверки может быть продлен распоряжением адм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но не более чем на 20 рабочих дней.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4.4. О проведении плановой проверки подведомственная организация ув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домляется не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чем за три рабочих дня до начала ее проведения посре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ством направления копии распоряжения администрации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проведении плановой проверки заказным почтовым отправлением с уведомлен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ем о вручении либо иным доступным способом, в том числе в электронной форме по телекоммуникационным каналам связи или посре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ством факсимильной связи.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О проведении внеплановой проверки подведомственная организация ув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домляется уполномоченным органом не позднее, чем за один рабочий день до начала ее проведения посредством направления копии распоряжения админ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района о проведении внеплановой проверки любым 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ступным сп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собом, в том числе в электронной форме по телекоммуникационным каналам св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зи или посредством факсимильной связи.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00"/>
      <w:bookmarkEnd w:id="5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Документарная проверка проводится по месту нахождения админ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документам, представленным подведомственной организацией в срок не позднее трех рабочих дней со дня получения распоряж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ния 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проведении документарной проверки, в соответствии с перечнем, указанным в данном распоряжении о проведении 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кументарной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верки.</w:t>
      </w:r>
      <w:proofErr w:type="gramEnd"/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При проведении документарной проверки могут запрашиваться документы и 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кальные акты подведомственной организации, указанные в </w:t>
      </w:r>
      <w:hyperlink w:anchor="Par217" w:history="1"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приложении N 2</w:t>
        </w:r>
      </w:hyperlink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В случае если представленные подведомственной организацией документы и содержащиеся в них сведения вызывают обоснованные сомнения в достоверн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сти и (или) не позволяют достичь целей проверки, по мотивированному запросу подведомственная организация обязана в течение пяти рабочих дней со дня п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лучения запроса пре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ставить документы, указанные в запросе.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Подведомственная организация вправе представить дополнительно док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менты, подтверждающие достоверность ранее представленных документов, а также необходимые пояснения в письменном виде относительно сведений, с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держащихся в представленных подведомственной организацией 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кументах.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представляются в виде копий, заверенных печатью руководит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ля (заместителя руководителя) подведомственной организ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при документарной проверке не представляется возмо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ным: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удостовериться в полноте и достоверности сведений, содержащихся в 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кументах юридического лица, имеющихся в распоряжении органа 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ственного контроля; оценить соответствие деятельности юридического лица обязательным требованиям или требованиям, установленным муниципальными правовыми 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тами, без проведения соответствующего мероприятия по контролю, - проводится выездная проверка.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4.6. Выездная проверка проводится по месту нахождения и (или) по месту фактического осуществления деятельности подведомственной организ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Выездная проверка начинается с предъявления должностными лицами, осуществляющими проверку, руководителю подведомственной организации или уполномоченному им должностному лицу подведомственной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организации зав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ренной копии распоряжения админ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выездной проверки.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4.7. При проведении выездной проверки должностные лица, осуществля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щие проверку, вправе: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проводить обследование территории и объектов (зданий, строений, соор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жений, помещений, транспортных средств, оборудования и т.д.) подведомстве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ных орг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низаций;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запрашивать документы и материалы по вопросам, относящимся к предм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ту проверки, а также устные и письменные объяснения должностных лиц и рабо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ников подведомственных организаций по вопросам, относящимся к предмету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верки;</w:t>
      </w:r>
      <w:proofErr w:type="gramEnd"/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производить ксерокопирование документов по вопросам, относящимся к предмету проверки, а также осуществлять фото- и виде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съемку на территории и объектов (зданий, строений, сооружений, помещений, транспортных средств, об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рудования и т.д.) подведо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ственных организаций.</w:t>
      </w:r>
      <w:proofErr w:type="gramEnd"/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4.8. При проведении выездной проверки должностные лица, осуществля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щие проверку, обязаны: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соблюдать законодательство Российской Федерации и законодательство Красноярского края, права и законные интересы подведомственной орган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зации;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проводить проверку на основании правового акта о проведении проверки в соо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ветствии с ее назначением;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проводить проверку только во время исполнения должностных обязанн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стей; выездную проверку только при предъявлении копии правового акта о пров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дении проверки;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соблюдать сроки проведения выездной проверки;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не препятствовать руководителю (заместителю руководителя), иным упо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номоченным должностным лицам подведомственной орг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низации присутствовать при проведении проверки и давать разъяснения по вопросам, относящимся к предм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ту проверки;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представлять руководителю (заместителю руководителя), иным уполном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ченным должностным лицам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знакомить руководителя (заместителя руководителя), иное уполномоченное должностное лицо подведомственной организации с 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зультатами проверки;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не требовать от проверяемой подведомственной организации представл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ния 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кументов и сведений, не относящихся к предмету проверки.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4.9. При проведении выездной проверки подведомственная организация обязана обеспечить присутствие руководителя (заместителя руководителя), иных уполн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моченных должностных лиц подведомственной организации, а также лиц, отве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ственных за организацию и проведение проверки.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23"/>
      <w:bookmarkEnd w:id="6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4.10.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Руководитель проверяемой организации обязан создать надлежащие условия для проведения проверки должностным лицам, осуществляющим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верку, в том числе предоставить необходимое помещение (соответствующее тр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бованиям техники безопасности, изолированное, исключающее свободный доступ иных лиц, кроме должностных лиц, осуществляющих проверку, закрывающееся на замок, с возможностью опечатывания), оргтехнику, услуги связи, канцелярские принадлежности, обеспечить выполнение работ по делопроизводству (машин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писные, копировальные и другие работы).</w:t>
      </w:r>
      <w:proofErr w:type="gramEnd"/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7" w:name="Par125"/>
      <w:bookmarkEnd w:id="7"/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>5. Оформление результатов проверки</w:t>
      </w:r>
    </w:p>
    <w:p w:rsid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5.1. По результатам проведения проверки должностным лицом, проводи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шим проверку, составляется акт проверки в двух экземплярах по форме согласно </w:t>
      </w:r>
      <w:hyperlink w:anchor="Par293" w:history="1"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приложению N 3</w:t>
        </w:r>
      </w:hyperlink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Положению, в срок не позднее 5 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бочих дней со дня окончания проверки.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Акт проверки подписывается должностными лицами уполномоченного орг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на, осуществлявшего проверку, и руководителем подведомственной организации либо уполномоченным им должностным 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цом подведомственной организации.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руководителя подведомственной организации или уполном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ченного им должностного лица подведомственной организации, а также в случае их отказа в ознакомлении с актом проверки данный акт направляется уполном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ченным органом в подведомственную организацию заказным почтовым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отправлением с уведомлением о вручении, которое приобщается к экземпляру 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та проверки, хранящемуся в уполномоченном 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гане.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5.2. Экземпляр акта вручается руководителю подведомственной организ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ции либо его заместителю под подпись или направляется п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средством почтовой связи с уведомлением о вручении, которое приобщается к экземпляру акта, ост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ющем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ся в уполномоченном органе.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5.3. Руководитель подведомственной организации в случае несогласия с выя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ленными нарушениями вправе в течение 5 рабочих дней со дня получения акта проверки дать мотивированные письменные замечания (возражения, поясн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ния) в отношении акта проверки в целом или его отдельных полож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ний.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В течение 5 рабочих дней со дня получения замечаний (возражений, поя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нений) по акту проверки руководитель уполномоченного органа организует их ра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смотр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ние. О времени и месте рассмотрения замечаний (возражений, пояснений) подв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домственная организация извещается не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рабочих дня до дня их рассмотрения.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5.4. По результатам проведения проверки руководитель подведомственной организации обязан устранить выявленные нарушения трудового законодател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ства в срок, указанный в акте.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Срок устранения выявленных нарушений трудового законодательства уст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навливается в зависимости от характера выявленных нарушений и не может с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ставлять более 30 календарных дней.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5.5.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по не зависящим от руководителя подведо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ственной организации причинам устранить выявленные в ходе проверки наруш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ния труд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вого законодательства в срок, указанный в акте проверки, руководитель подведомственной организации вправе обратиться в уполномоченный орган с письме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ным ходатайством о продлении срока устранения нарушений трудового законодательства, который при наличии уважительных причин и отсутствии угр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зы жизни и здоровью работников подведомстве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ной организации вправе продлить указанный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срок распоряжением администрации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маковского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но не более чем на 30 календарных дней.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5.6. По истечении срока устранения выявленных нарушений трудового 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конодательства, установленного актом проверки или распоряжением администр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района (в случае продления указанного срока), руководитель подведомственной организации обязан представить в администрацию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отчет об их устранении с приложением копий документов, подтве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жда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щих устранение нарушений.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5.7. В случае выявления в результате проведения проверки нарушений трудового законодательства в подведомственной организации руководитель 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принимает решение о применении дисципл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нарного взы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кания к руководителю подведомственной организации, в отношении которой проводилась прове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ка.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5.8. В случае выявления в результате проведения проверки нарушений трудового законодательства в подведомственной организации руководитель 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вправе обратиться в правоохранительные 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ганы или иные государственные органы в целях принятия мер по фактам выя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ленных нарушений трудового законодательства, в том числе привлечения к 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ветственности виновных лиц в соответствии с законодател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ством.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" w:name="Par140"/>
      <w:bookmarkEnd w:id="8"/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>6. Учет проверок. Предоставление отчетности</w:t>
      </w:r>
    </w:p>
    <w:p w:rsid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6.1. Отдел </w:t>
      </w:r>
      <w:r w:rsidR="00BE134A" w:rsidRPr="006E5B0A">
        <w:rPr>
          <w:rFonts w:ascii="Arial" w:eastAsia="Times New Roman" w:hAnsi="Arial" w:cs="Arial"/>
          <w:sz w:val="24"/>
          <w:szCs w:val="24"/>
          <w:lang w:eastAsia="ru-RU"/>
        </w:rPr>
        <w:t>планирования и экономического развития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ведет учет учета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верок соблюдения трудового законодательства и иных нормативных правовых 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тов, содержащих нормы трудового права, в подведомственных организациях в журнале по форме согласно </w:t>
      </w:r>
      <w:hyperlink w:anchor="Par393" w:history="1">
        <w:r w:rsidRPr="006E5B0A">
          <w:rPr>
            <w:rFonts w:ascii="Arial" w:eastAsia="Times New Roman" w:hAnsi="Arial" w:cs="Arial"/>
            <w:sz w:val="24"/>
            <w:szCs w:val="24"/>
            <w:lang w:eastAsia="ru-RU"/>
          </w:rPr>
          <w:t>приложению N 4</w:t>
        </w:r>
      </w:hyperlink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ложению. Журнал должен быть прошит и пронумерован.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9" w:name="Par148"/>
      <w:bookmarkEnd w:id="9"/>
      <w:r w:rsidRPr="006E5B0A">
        <w:rPr>
          <w:rFonts w:ascii="Arial" w:eastAsia="Times New Roman" w:hAnsi="Arial" w:cs="Arial"/>
          <w:b/>
          <w:sz w:val="24"/>
          <w:szCs w:val="24"/>
          <w:lang w:eastAsia="ru-RU"/>
        </w:rPr>
        <w:t>7. Обжалование действий должностных лиц уполномоченного органа</w:t>
      </w:r>
    </w:p>
    <w:p w:rsid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7.1. Руководитель подведомственной организации вправе обжаловать де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ствия (бездействие) должностных лиц, осуществляющих ведомственный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законодательства, нарушающих порядок и условия проведения ведомственного контроля, руководителю администрации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При рассмотрении жалобы руководителем администрации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принимаются меры к установлению факта нарушений, допущенных Уполномоченными должностными лицами.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7.2. Руководитель подведомственной организации вправе обжаловать де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ствия и решения руководителя администрации 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Ермаковск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53EB" w:rsidRPr="006E5B0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суд.</w:t>
      </w:r>
    </w:p>
    <w:p w:rsid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E5B0A" w:rsidSect="00D83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 осуществлению</w:t>
      </w:r>
      <w:r w:rsidR="006E5B0A">
        <w:rPr>
          <w:rFonts w:ascii="Arial" w:eastAsia="Times New Roman" w:hAnsi="Arial" w:cs="Arial"/>
          <w:sz w:val="24"/>
          <w:szCs w:val="24"/>
          <w:lang w:eastAsia="ru-RU"/>
        </w:rPr>
        <w:t xml:space="preserve"> ведомственного контроля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 соблюд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 w:rsid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трудового законодательства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и иных нормативных правовых актов,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нормы трудового права</w:t>
      </w:r>
    </w:p>
    <w:p w:rsidR="005B49E5" w:rsidRPr="006E5B0A" w:rsidRDefault="005B49E5" w:rsidP="006E5B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</w:t>
      </w: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орма</w:t>
      </w:r>
    </w:p>
    <w:p w:rsidR="005B49E5" w:rsidRP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плана проведения проверок</w:t>
      </w:r>
    </w:p>
    <w:p w:rsidR="005B49E5" w:rsidRP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осуществлении ведомственного контроля</w:t>
      </w:r>
    </w:p>
    <w:p w:rsidR="005B49E5" w:rsidRP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соблюдением трудового законодательства</w:t>
      </w:r>
    </w:p>
    <w:p w:rsidR="005B49E5" w:rsidRP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иных нормативных правовых актов,</w:t>
      </w:r>
    </w:p>
    <w:p w:rsidR="005B49E5" w:rsidRP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содержащих</w:t>
      </w:r>
      <w:proofErr w:type="gramEnd"/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нормы трудового права</w:t>
      </w:r>
    </w:p>
    <w:p w:rsidR="005B49E5" w:rsidRPr="006E5B0A" w:rsidRDefault="005B49E5" w:rsidP="006E5B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Приложение Утверждено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</w:t>
      </w:r>
    </w:p>
    <w:p w:rsidR="000E53EB" w:rsidRPr="006E5B0A" w:rsidRDefault="000E53EB" w:rsidP="006E5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="006E5B0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от_________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>. №_______</w:t>
      </w:r>
    </w:p>
    <w:p w:rsidR="005B49E5" w:rsidRPr="006E5B0A" w:rsidRDefault="006E5B0A" w:rsidP="006E5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_____________________(Ф.И.О)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проведения проверок на 20 ____ год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84"/>
        <w:gridCol w:w="2278"/>
        <w:gridCol w:w="1519"/>
        <w:gridCol w:w="1627"/>
        <w:gridCol w:w="1627"/>
      </w:tblGrid>
      <w:tr w:rsidR="00EA3511" w:rsidRPr="006E5B0A" w:rsidTr="00EA3511">
        <w:trPr>
          <w:trHeight w:val="1080"/>
          <w:tblCellSpacing w:w="5" w:type="nil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ведомственной 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ганизации, в 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шении которой 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водится план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вая 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пла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EA3511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новой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нач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 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EA35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дения плановой 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EA3511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новой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</w:t>
            </w:r>
          </w:p>
        </w:tc>
      </w:tr>
      <w:tr w:rsidR="00EA3511" w:rsidRPr="006E5B0A" w:rsidTr="00EA3511">
        <w:trPr>
          <w:tblCellSpacing w:w="5" w:type="nil"/>
        </w:trPr>
        <w:tc>
          <w:tcPr>
            <w:tcW w:w="12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A3511" w:rsidRPr="006E5B0A" w:rsidTr="00EA3511">
        <w:trPr>
          <w:tblCellSpacing w:w="5" w:type="nil"/>
        </w:trPr>
        <w:tc>
          <w:tcPr>
            <w:tcW w:w="12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511" w:rsidRPr="006E5B0A" w:rsidTr="00EA3511">
        <w:trPr>
          <w:tblCellSpacing w:w="5" w:type="nil"/>
        </w:trPr>
        <w:tc>
          <w:tcPr>
            <w:tcW w:w="12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511" w:rsidRPr="006E5B0A" w:rsidTr="00EA3511">
        <w:trPr>
          <w:tblCellSpacing w:w="5" w:type="nil"/>
        </w:trPr>
        <w:tc>
          <w:tcPr>
            <w:tcW w:w="12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511" w:rsidRPr="006E5B0A" w:rsidTr="00EA3511">
        <w:trPr>
          <w:tblCellSpacing w:w="5" w:type="nil"/>
        </w:trPr>
        <w:tc>
          <w:tcPr>
            <w:tcW w:w="12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511" w:rsidRPr="006E5B0A" w:rsidTr="00EA3511">
        <w:trPr>
          <w:tblCellSpacing w:w="5" w:type="nil"/>
        </w:trPr>
        <w:tc>
          <w:tcPr>
            <w:tcW w:w="12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EA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3511" w:rsidRDefault="00EA3511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511" w:rsidSect="00D83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511" w:rsidRPr="006E5B0A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717A39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A3511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EA3511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 осуществлению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ведомственного контроля</w:t>
      </w:r>
    </w:p>
    <w:p w:rsidR="00EA3511" w:rsidRPr="006E5B0A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 соблюд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трудового законодательства</w:t>
      </w:r>
    </w:p>
    <w:p w:rsidR="00EA3511" w:rsidRPr="006E5B0A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и иных нормативных правовых актов,</w:t>
      </w:r>
    </w:p>
    <w:p w:rsidR="005B49E5" w:rsidRPr="006E5B0A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нормы трудового права</w:t>
      </w:r>
    </w:p>
    <w:p w:rsidR="005B49E5" w:rsidRPr="006E5B0A" w:rsidRDefault="005B49E5" w:rsidP="00EA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еречень</w:t>
      </w:r>
    </w:p>
    <w:p w:rsidR="00717A39" w:rsidRDefault="00717A39" w:rsidP="00EA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документов и локальных актов </w:t>
      </w:r>
      <w:r w:rsidR="00EA3511"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подведомственной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организации,</w:t>
      </w:r>
    </w:p>
    <w:p w:rsidR="005B49E5" w:rsidRPr="006E5B0A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запрашиваемых при проведении меропр</w:t>
      </w: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ятий</w:t>
      </w:r>
    </w:p>
    <w:p w:rsidR="00717A39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осущес</w:t>
      </w:r>
      <w:r w:rsidR="00717A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твлению ведомственного контроля</w:t>
      </w:r>
    </w:p>
    <w:p w:rsidR="00717A39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соблюдением</w:t>
      </w:r>
      <w:r w:rsidR="00717A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трудового законодательства</w:t>
      </w:r>
    </w:p>
    <w:p w:rsidR="00717A39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иных нормативных прав</w:t>
      </w: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вых</w:t>
      </w:r>
      <w:r w:rsidR="00717A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актов,</w:t>
      </w:r>
    </w:p>
    <w:p w:rsidR="005B49E5" w:rsidRPr="006E5B0A" w:rsidRDefault="00EA3511" w:rsidP="00EA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содержащих</w:t>
      </w:r>
      <w:proofErr w:type="gramEnd"/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нормы трудового права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коллективный договор подведомственной организации;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номенклатура дел подведомственной организации;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правила внутреннего трудового распорядка;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локальные нормативные акты подведомственной организации, содерж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компенсационных и стимулиру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щих выплатах;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штатное расписание;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график отпусков;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трудовые договоры, журнал регистрации трудовых договоров;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трудовые книжки, Книга учета движения трудовых книжек и вкладышей в них;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личные карточки работников, документы, определяющие трудовые об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занности работников;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приказы по личному составу (о приеме, увольнении, переводе и т.д.);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журналы регистрации приказов;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приказы об отпусках, командировках;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табель учета рабочего времени;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расчетно-платежные ведомости;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список несовершеннолетних работников, работников-инвалидов, бер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менных женщин и женщин, имеющих детей в возрасте до трех лет;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медицинские справки;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форма расчетного листка;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приказы о поощрении, наложении дисциплинарного взыскания;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приказ о создании службы охраны труда, возложении обязанностей инж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нера по охране труда на специалиста или заключение договора на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ведение работ по охране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Положение об организации работы по охране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поименный список лиц, подлежащих периодическим медицинским осмо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рам, утвержденный работодателем и согласованный с уполномоченными орган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заключительный акт медицинского учреждения по итогам предварител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ных и периодических медицинских осмотров;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акты обследований зданий и сооружений;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перечень работ и профессий, к которым предъявляются дополнительные (пов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шенные) требования безопасности;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перечень работ повышенной опасности, на выполнение которых необх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димо выдавать наряд-допуск, утвержденный работодателем;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журнал учета выдачи нарядов-допусков на производство работ повыше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ной опасности;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расчеты и заявка на финансирование мероприятий по улучшению условий и охраны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приказ о комитете (комиссии) по охране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Положение о комитете (комиссии) по охране труда, созданной по иници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тиве работодателя и (или) по инициативе работников или их представительного 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гана;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соглашение по охране труда, подписанное сторонами работодателя и уполном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ченными работниками представительного органа;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программа вводного инструктажа, утвержденная работодателем;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журнал регистрации вводного инструктажа;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программы первичного инструктажа на рабочем месте;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перечень профессий и должностей работников, освобожденных от пр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хождения первичного инструктажа на рабочем месте, утвержденный работодат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лем;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журналы регистрации инструктажей на рабочем месте по структурным подра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делениям;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перечень инструкций по охране труда по профессиям и видам работ, утвержде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ный работодателем, график пересмотра инструкций;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инструкции по охране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журнал учета и выдачи инструкций по охране труда для работн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ков;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- программы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обучения по охране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труда, утвержденные руковод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телем;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- приказы о проведении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обучения по охране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приказ о создании комиссии по проверке знаний требований охраны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удостоверения о проверке знаний требований охраны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протоколы заседания комиссии по проверке знаний требований охраны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журнал учета присвоения 1 квалификационной группы по электробезопа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ности не электротехническому персоналу;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перечень бесплатной выдачи специальной одежды, специальной обуви и (сертифицированных) средств индивидуальной защиты, утвержденный работод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телем и согласованный с представительным органом работников;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- личные карточки учета выдачи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СИЗ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перечень производств, профессий и должностей, работа на которых дает право на бесплатное получение молока или компенсационных выплат, утве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жденный работодателем и согласованный с представительным органом работн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ков;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- локальные акты организации, устанавливающие перечень подразделений и должностей, работа на которых дает право на доплаты и надбавки к тарифным ставкам (окладам) при выполнении работ в условиях, отклоняющихся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нормал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ных;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перечень профессий и должностей с вредными и (или) опасными услов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ями труда, работа на которых дает право на дополнительный отпуск и сокраще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ный рабочий день, утвержденный работодателем и согласованный с представ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тел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ным органом работников;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перечень работ, профессий, должностей и показателей с вредными и 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желыми условиями труда, занятость на которых дает право на пенсию по возрасту (по ст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рости) на льготных условиях;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материалы по расследованию несчастных случаев на произво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стве;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журнал регистрации несчастных случаев на производстве;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приказ о создании комиссии по проведению аттестации рабочих мест по услов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ям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карты аттестации рабочих мест по условиям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сводная ведомость рабочих мест и результатов аттестации рабочих мест по условиям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протокол аттестации рабочих мест по условиям труда;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- план мероприятий по улучшению условий и охраны труда по результатам атт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стации рабочих мест.</w:t>
      </w:r>
    </w:p>
    <w:p w:rsidR="00717A39" w:rsidRDefault="00717A39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7A39" w:rsidSect="00D83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A39" w:rsidRPr="006E5B0A" w:rsidRDefault="00717A39" w:rsidP="00717A39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17A39" w:rsidRDefault="00717A39" w:rsidP="00717A39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717A39" w:rsidRDefault="00717A39" w:rsidP="00717A39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 осуществлению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ведомственного контроля</w:t>
      </w:r>
    </w:p>
    <w:p w:rsidR="00717A39" w:rsidRPr="006E5B0A" w:rsidRDefault="00717A39" w:rsidP="00717A39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 соблюд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трудового законодательства</w:t>
      </w:r>
    </w:p>
    <w:p w:rsidR="00717A39" w:rsidRPr="006E5B0A" w:rsidRDefault="00717A39" w:rsidP="00717A39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и иных нормативных правовых актов,</w:t>
      </w:r>
    </w:p>
    <w:p w:rsidR="005B49E5" w:rsidRPr="006E5B0A" w:rsidRDefault="00717A39" w:rsidP="007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нормы трудового права</w:t>
      </w:r>
    </w:p>
    <w:p w:rsidR="005B49E5" w:rsidRPr="006E5B0A" w:rsidRDefault="005B49E5" w:rsidP="006E5B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проведения проверки N _________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A39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1. Дата и место составления 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та: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717A39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2. Наименование уполномоченного органа, проводившего проверку: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3. Дата и номер распоряжения, на основании которого проведена проверка: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4. Фамилии, имени, отчества и должно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 xml:space="preserve">сти лиц уполномоченного органа,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осуществлявшего проверку: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5. Сведения о подведомственной организации, в отношении которой пров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 xml:space="preserve">дена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проверка:</w:t>
      </w:r>
    </w:p>
    <w:p w:rsidR="000023D0" w:rsidRDefault="000023D0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 Наименование: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0023D0" w:rsidRDefault="000023D0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 Место нахождения: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0023D0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5.3. Фамили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я, Имя и Отчество руководителя: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6. Дата, продолжительность и место проведения проверки: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7. Сведения о результатах проверки, в том числе о выявленных нарушен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 xml:space="preserve">ях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требований трудового законодательства: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8. Срок устранения выявленных нарушений трудового законодательства: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6E5B0A"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акт составлен в двух экземплярах, имеющих равную юридич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 xml:space="preserve">кую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силу.</w:t>
      </w:r>
    </w:p>
    <w:p w:rsidR="005B49E5" w:rsidRPr="006E5B0A" w:rsidRDefault="005B49E5" w:rsidP="0071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Должностное лицо (лица), проводивше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е(</w:t>
      </w:r>
      <w:proofErr w:type="spellStart"/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>ие</w:t>
      </w:r>
      <w:proofErr w:type="spell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>) проверку: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 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5B49E5" w:rsidRPr="000023D0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3D0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6E5B0A" w:rsidRPr="000023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23D0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"___" ________________ 20___ г.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 ___________________________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5B49E5" w:rsidRPr="000023D0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3D0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6E5B0A" w:rsidRPr="000023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23D0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"___" ________________ 20___ г.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Руководитель подведомственной организации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либо уполномоченное им должностное лицо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подведомственной организации: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 _____________________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5B49E5" w:rsidRPr="000023D0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3D0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6E5B0A" w:rsidRPr="000023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23D0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"___" ________________ 20___ г.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С настоящим актом </w:t>
      </w: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0023D0">
        <w:rPr>
          <w:rFonts w:ascii="Arial" w:eastAsia="Times New Roman" w:hAnsi="Arial" w:cs="Arial"/>
          <w:sz w:val="24"/>
          <w:szCs w:val="24"/>
          <w:lang w:eastAsia="ru-RU"/>
        </w:rPr>
        <w:t>&lt;*&gt;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Руководитель подведомственной организации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либо уполномоченное им должностное лицо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подведомственной организации: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 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0023D0" w:rsidRPr="000023D0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3D0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6E5B0A" w:rsidRPr="000023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23D0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</w:t>
      </w:r>
      <w:r w:rsidR="000023D0" w:rsidRPr="000023D0">
        <w:rPr>
          <w:rFonts w:ascii="Arial" w:eastAsia="Times New Roman" w:hAnsi="Arial" w:cs="Arial"/>
          <w:sz w:val="20"/>
          <w:szCs w:val="20"/>
          <w:lang w:eastAsia="ru-RU"/>
        </w:rPr>
        <w:t>и)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"___" ________________ 20___ г.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Экземпляр акта получил</w:t>
      </w:r>
      <w:r w:rsidRPr="000023D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w:anchor="Par380" w:history="1">
        <w:r w:rsidRPr="000023D0">
          <w:rPr>
            <w:rFonts w:ascii="Arial" w:eastAsia="Times New Roman" w:hAnsi="Arial" w:cs="Arial"/>
            <w:sz w:val="24"/>
            <w:szCs w:val="24"/>
            <w:lang w:eastAsia="ru-RU"/>
          </w:rPr>
          <w:t>&lt;**&gt;</w:t>
        </w:r>
      </w:hyperlink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Руководитель подведомственной организации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либо уполномоченное им должностное лицо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подведомственной организации: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__________________ _________________</w:t>
      </w:r>
      <w:r w:rsidR="000023D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5B49E5" w:rsidRPr="000023D0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3D0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6E5B0A" w:rsidRPr="000023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23D0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"___" ________________ 20___ г.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380"/>
      <w:bookmarkEnd w:id="10"/>
      <w:r w:rsidRPr="006E5B0A">
        <w:rPr>
          <w:rFonts w:ascii="Arial" w:eastAsia="Times New Roman" w:hAnsi="Arial" w:cs="Arial"/>
          <w:sz w:val="24"/>
          <w:szCs w:val="24"/>
          <w:lang w:eastAsia="ru-RU"/>
        </w:rPr>
        <w:t>&lt;*&gt; В случае отказа руководителя подведомственной организации от озн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комления с актом уполн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моченное должностное лицо вносит соответствующую запись.</w:t>
      </w:r>
    </w:p>
    <w:p w:rsidR="005B49E5" w:rsidRPr="006E5B0A" w:rsidRDefault="005B49E5" w:rsidP="00002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&lt;**&gt; В случае отправления по почте к акту прикладывается почтовое ув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домление о вруч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нии.</w:t>
      </w:r>
    </w:p>
    <w:p w:rsidR="005B49E5" w:rsidRPr="006E5B0A" w:rsidRDefault="005B49E5" w:rsidP="006E5B0A">
      <w:pPr>
        <w:widowControl w:val="0"/>
        <w:tabs>
          <w:tab w:val="left" w:pos="630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B49E5" w:rsidRPr="006E5B0A" w:rsidSect="00D83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3D0" w:rsidRPr="006E5B0A" w:rsidRDefault="000023D0" w:rsidP="000023D0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0023D0" w:rsidRDefault="000023D0" w:rsidP="000023D0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0023D0" w:rsidRDefault="000023D0" w:rsidP="000023D0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по осуществлению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ведомственного контроля</w:t>
      </w:r>
    </w:p>
    <w:p w:rsidR="000023D0" w:rsidRPr="006E5B0A" w:rsidRDefault="000023D0" w:rsidP="000023D0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за соблюд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sz w:val="24"/>
          <w:szCs w:val="24"/>
          <w:lang w:eastAsia="ru-RU"/>
        </w:rPr>
        <w:t>трудового законодательства</w:t>
      </w:r>
    </w:p>
    <w:p w:rsidR="000023D0" w:rsidRPr="006E5B0A" w:rsidRDefault="000023D0" w:rsidP="000023D0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sz w:val="24"/>
          <w:szCs w:val="24"/>
          <w:lang w:eastAsia="ru-RU"/>
        </w:rPr>
        <w:t>и иных нормативных правовых актов,</w:t>
      </w:r>
    </w:p>
    <w:p w:rsidR="005B49E5" w:rsidRPr="006E5B0A" w:rsidRDefault="000023D0" w:rsidP="000023D0">
      <w:pPr>
        <w:widowControl w:val="0"/>
        <w:autoSpaceDE w:val="0"/>
        <w:autoSpaceDN w:val="0"/>
        <w:adjustRightInd w:val="0"/>
        <w:spacing w:after="0" w:line="240" w:lineRule="auto"/>
        <w:ind w:left="991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proofErr w:type="gramEnd"/>
      <w:r w:rsidRPr="006E5B0A">
        <w:rPr>
          <w:rFonts w:ascii="Arial" w:eastAsia="Times New Roman" w:hAnsi="Arial" w:cs="Arial"/>
          <w:sz w:val="24"/>
          <w:szCs w:val="24"/>
          <w:lang w:eastAsia="ru-RU"/>
        </w:rPr>
        <w:t xml:space="preserve"> нормы трудового права</w:t>
      </w:r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9E5" w:rsidRPr="006E5B0A" w:rsidRDefault="0055191E" w:rsidP="0000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1" w:name="Par393"/>
      <w:bookmarkEnd w:id="11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урнал</w:t>
      </w:r>
    </w:p>
    <w:p w:rsidR="005B49E5" w:rsidRPr="006E5B0A" w:rsidRDefault="0055191E" w:rsidP="0000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учета проверок соблюдения трудового законодательства</w:t>
      </w:r>
    </w:p>
    <w:p w:rsidR="0055191E" w:rsidRDefault="0055191E" w:rsidP="0000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ных нормативных правовых актов,</w:t>
      </w:r>
    </w:p>
    <w:p w:rsidR="005B49E5" w:rsidRPr="006E5B0A" w:rsidRDefault="0055191E" w:rsidP="0000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содержащих нормы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E5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трудового права, в подведомственных организациях</w:t>
      </w:r>
      <w:proofErr w:type="gramEnd"/>
    </w:p>
    <w:p w:rsidR="005B49E5" w:rsidRPr="006E5B0A" w:rsidRDefault="005B49E5" w:rsidP="006E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207"/>
        <w:gridCol w:w="1182"/>
        <w:gridCol w:w="1182"/>
        <w:gridCol w:w="1490"/>
        <w:gridCol w:w="1976"/>
        <w:gridCol w:w="1976"/>
        <w:gridCol w:w="1976"/>
        <w:gridCol w:w="2121"/>
      </w:tblGrid>
      <w:tr w:rsidR="0055191E" w:rsidRPr="006E5B0A" w:rsidTr="0055191E">
        <w:trPr>
          <w:tblCellSpacing w:w="5" w:type="nil"/>
        </w:trPr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="005519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5191E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ственной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5191E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r w:rsidR="005519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оки проведения </w:t>
            </w: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5191E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и номер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ряжения о проведении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5191E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и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а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 проверки, оформленного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там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5191E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ностного лица (дол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ностных лиц),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ших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5191E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ностного лица (должностных </w:t>
            </w:r>
            <w:bookmarkStart w:id="12" w:name="_GoBack"/>
            <w:bookmarkEnd w:id="12"/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лиц)</w:t>
            </w:r>
          </w:p>
        </w:tc>
      </w:tr>
      <w:tr w:rsidR="0055191E" w:rsidRPr="006E5B0A" w:rsidTr="0055191E">
        <w:trPr>
          <w:tblCellSpacing w:w="5" w:type="nil"/>
        </w:trPr>
        <w:tc>
          <w:tcPr>
            <w:tcW w:w="1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5191E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начала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5191E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чания 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5B49E5"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6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191E" w:rsidRPr="006E5B0A" w:rsidTr="0055191E">
        <w:trPr>
          <w:tblCellSpacing w:w="5" w:type="nil"/>
        </w:trPr>
        <w:tc>
          <w:tcPr>
            <w:tcW w:w="1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5191E" w:rsidRPr="006E5B0A" w:rsidTr="0055191E">
        <w:trPr>
          <w:tblCellSpacing w:w="5" w:type="nil"/>
        </w:trPr>
        <w:tc>
          <w:tcPr>
            <w:tcW w:w="1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191E" w:rsidRPr="006E5B0A" w:rsidTr="0055191E">
        <w:trPr>
          <w:tblCellSpacing w:w="5" w:type="nil"/>
        </w:trPr>
        <w:tc>
          <w:tcPr>
            <w:tcW w:w="1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191E" w:rsidRPr="006E5B0A" w:rsidTr="0055191E">
        <w:trPr>
          <w:tblCellSpacing w:w="5" w:type="nil"/>
        </w:trPr>
        <w:tc>
          <w:tcPr>
            <w:tcW w:w="1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9E5" w:rsidRPr="006E5B0A" w:rsidRDefault="005B49E5" w:rsidP="0055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83A1C" w:rsidRPr="006E5B0A" w:rsidRDefault="00D83A1C" w:rsidP="006E5B0A">
      <w:pPr>
        <w:jc w:val="both"/>
        <w:rPr>
          <w:rFonts w:ascii="Arial" w:hAnsi="Arial" w:cs="Arial"/>
          <w:sz w:val="24"/>
          <w:szCs w:val="24"/>
        </w:rPr>
      </w:pPr>
    </w:p>
    <w:sectPr w:rsidR="00D83A1C" w:rsidRPr="006E5B0A" w:rsidSect="00D83A1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36D"/>
    <w:multiLevelType w:val="hybridMultilevel"/>
    <w:tmpl w:val="AF42F18E"/>
    <w:lvl w:ilvl="0" w:tplc="2592C67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5"/>
    <w:rsid w:val="000023D0"/>
    <w:rsid w:val="000E53EB"/>
    <w:rsid w:val="0055191E"/>
    <w:rsid w:val="005B49E5"/>
    <w:rsid w:val="00641B86"/>
    <w:rsid w:val="006E5B0A"/>
    <w:rsid w:val="00717A39"/>
    <w:rsid w:val="00896213"/>
    <w:rsid w:val="008D291B"/>
    <w:rsid w:val="00A004D8"/>
    <w:rsid w:val="00A52845"/>
    <w:rsid w:val="00BE134A"/>
    <w:rsid w:val="00D0162D"/>
    <w:rsid w:val="00D41323"/>
    <w:rsid w:val="00D83A1C"/>
    <w:rsid w:val="00E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9E5"/>
    <w:pPr>
      <w:ind w:left="720"/>
      <w:contextualSpacing/>
    </w:pPr>
  </w:style>
  <w:style w:type="paragraph" w:styleId="a6">
    <w:name w:val="No Spacing"/>
    <w:uiPriority w:val="1"/>
    <w:qFormat/>
    <w:rsid w:val="006E5B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9E5"/>
    <w:pPr>
      <w:ind w:left="720"/>
      <w:contextualSpacing/>
    </w:pPr>
  </w:style>
  <w:style w:type="paragraph" w:styleId="a6">
    <w:name w:val="No Spacing"/>
    <w:uiPriority w:val="1"/>
    <w:qFormat/>
    <w:rsid w:val="006E5B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2518FD8D985782D0B4D9E6EFE1C48D7960F512917D242C2CC641A6E677DB674BwEc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2518FD8D985782D0B4C7EBF98D9B827B6CAC1994762C79769447F1B927DD320BAF57066F53w1c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2018-02-13T07:48:00Z</cp:lastPrinted>
  <dcterms:created xsi:type="dcterms:W3CDTF">2018-03-14T03:14:00Z</dcterms:created>
  <dcterms:modified xsi:type="dcterms:W3CDTF">2018-03-14T03:14:00Z</dcterms:modified>
</cp:coreProperties>
</file>