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355B">
        <w:rPr>
          <w:rFonts w:ascii="Times New Roman" w:hAnsi="Times New Roman" w:cs="Times New Roman"/>
          <w:sz w:val="24"/>
          <w:szCs w:val="24"/>
        </w:rPr>
        <w:t>Вниманию работодателей, участвующих в реализации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инвестиционных проектов на территории Красноярского края!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 рамках региональной программы повышения мобильности трудовых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ресурсов (постановление Правительства Красноярского края от 27.07.2015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№ 391-п) предусмотрена финансовая поддержка работодателей при привлечении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на постоянную работу квалифицированных работников из других регионов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Российской Федерации на рабочие места, которые не могут быть заполнены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местными трудовыми ресурсами. Размер финансовой поддержки составляет 225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тысяч на одного работника.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Порядок и критерии отбора инвестиционных проектов, подлежащих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включению в региональную программу повышения мобильности трудовых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ресурсов, утверждены постановлением Правительства Красноярского края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от 15.10.2015 № 548-п (http://zakon.krskstate.ru/0/doc/27215).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Отбор инвестиционных проектов для включения в региональную программу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проводится комиссией по отбору инвестиционных проектов, подлежащих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включению в региональную программу повышения мобильности трудовых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ресурсов.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Прием заявок работодателей на включение в региональную программу на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2016-2017 годы проводится агентством труда и занятости населения Красноярского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края.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Заявки можно представить в агентство: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 по факсу (391)211-79-85,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 по электронной почте invest@azn24.ru (сканированный вариант),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 xml:space="preserve"> почтой на адрес 660021, </w:t>
      </w:r>
      <w:proofErr w:type="spellStart"/>
      <w:r w:rsidRPr="00FB355B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FB3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5B">
        <w:rPr>
          <w:rFonts w:ascii="Times New Roman" w:hAnsi="Times New Roman" w:cs="Times New Roman"/>
          <w:sz w:val="24"/>
          <w:szCs w:val="24"/>
        </w:rPr>
        <w:t>ул.Дубровинского</w:t>
      </w:r>
      <w:proofErr w:type="spellEnd"/>
      <w:r w:rsidRPr="00FB355B">
        <w:rPr>
          <w:rFonts w:ascii="Times New Roman" w:hAnsi="Times New Roman" w:cs="Times New Roman"/>
          <w:sz w:val="24"/>
          <w:szCs w:val="24"/>
        </w:rPr>
        <w:t>, 110,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 xml:space="preserve"> лично по адресу </w:t>
      </w:r>
      <w:proofErr w:type="spellStart"/>
      <w:r w:rsidRPr="00FB355B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FB3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55B">
        <w:rPr>
          <w:rFonts w:ascii="Times New Roman" w:hAnsi="Times New Roman" w:cs="Times New Roman"/>
          <w:sz w:val="24"/>
          <w:szCs w:val="24"/>
        </w:rPr>
        <w:t>ул.Дубровинского</w:t>
      </w:r>
      <w:proofErr w:type="spellEnd"/>
      <w:r w:rsidRPr="00FB355B">
        <w:rPr>
          <w:rFonts w:ascii="Times New Roman" w:hAnsi="Times New Roman" w:cs="Times New Roman"/>
          <w:sz w:val="24"/>
          <w:szCs w:val="24"/>
        </w:rPr>
        <w:t>, 110, 5 этаж, приемная.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Заявителем может выступать работодатель, являющийся любым субъектом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инвестиционной деятельности при реализации инвестиционного проекта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(инвестор, заказчик, подрядчик, пользователь объекта капитальных вложений 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другие лица), создающий рабочие места при строительстве, эксплуатации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объектов, а также для социального и инфраструктурного обеспечения объектов,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вводимых в эксплуатацию.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Заявитель представляет заявление о направлении документов для отбора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lastRenderedPageBreak/>
        <w:t>инвестиционного проекта в региональную программу, оформленное на бланке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заявителя (при наличии бланка), с приложением следующих документов: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а) заявка на включение инвестиционного проекта в региональную программу (по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утвержденной форме с приложениями «Финансово-экономические показатели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инвестиционного проекта», «Информация о потребности в трудовых ресурсах при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реализации инвестиционного проекта»);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б) справка налогового органа о состоянии расчетов по налогам, сборам, пеням,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штрафам, процентам*;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выписка из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предпринимателей*.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* В случае отсутствия справки (выписки), агентство самостоятельно запрашивает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 xml:space="preserve">соответствующие данные. 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 рассмотрении заявки участвуют органы исполнительной власти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Красноярского края (министерство экономического развития, инвестиционной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политики и внешних связей края, отраслевое министерство края по виду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экономической деятельности заявленного инвестиционного проекта, министерство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края, министерство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здравоохранения края, министерство образования края, министерство транспорта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Красноярского края), а также администрация городского округа (муниципального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района) территории реализации инвестиционного проекта.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При определении возможности включения инвестиционного проекта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 региональную программу комиссия учитывает следующие критерии отбора: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1. Соответствие инвестиционного проекта приоритетам социально-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экономического развития Красноярского края и соответствующего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2. Социальная и экономическая эффективность реализации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инвестиционного проекта с учетом следующих факторов: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3. Положительное влияние реализации инвестиционного проекта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на развитие социальной инфраструктуры, возможность жилищного обустройства в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Красноярском крае привлекаемых работников.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4. Финансовая устойчивость и платежеспособность заявителя.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5. Отсутствие возможности удовлетворения потребности в трудовых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lastRenderedPageBreak/>
        <w:t>ресурсах из числа жителей Красноярского края.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По итогам отбора: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 заключается соглашение об участии в региональной программе повышения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мобильности трудовых ресурсов между работодателем и агентством труда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и занятости населения Красноярского края;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 инвестиционный проект включается в региональную программу (вносятся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изменения в нормативный правовой акт);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 региональная программа направляется в Федеральную службу по труду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и занятости для отбора и согласования в установленном порядке (для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получения средств федерального бюджета).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Консультации по заполнению заявок и другим вопросам участия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 региональной программе повышения мобильности трудовых ресурсов можно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получить: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 в отделе по информационному сопровождению инвестиционных проектов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агентства – телефоны 8(391)221-98-90, 227-29-18, электронная почта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 xml:space="preserve">invest@azn24.ru, адрес </w:t>
      </w:r>
      <w:proofErr w:type="spellStart"/>
      <w:r w:rsidRPr="00FB355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FB35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355B">
        <w:rPr>
          <w:rFonts w:ascii="Times New Roman" w:hAnsi="Times New Roman" w:cs="Times New Roman"/>
          <w:sz w:val="24"/>
          <w:szCs w:val="24"/>
        </w:rPr>
        <w:t>l.jiglova</w:t>
      </w:r>
      <w:proofErr w:type="spellEnd"/>
      <w:r w:rsidRPr="00FB355B">
        <w:rPr>
          <w:rFonts w:ascii="Times New Roman" w:hAnsi="Times New Roman" w:cs="Times New Roman"/>
          <w:sz w:val="24"/>
          <w:szCs w:val="24"/>
        </w:rPr>
        <w:t>;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 в центре занятости населения по месту нахождения рабочих мест.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Все материалы для работодателей по вопросам участия в региональной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программе повышения мобильности трудовых ресурсов размещены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на официальном сайте агентства в разделе «Программы и проекты →</w:t>
      </w:r>
    </w:p>
    <w:p w:rsidR="00EE2AB2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 xml:space="preserve">Инвестиционные проекты → Трудовая мобильность на </w:t>
      </w:r>
      <w:proofErr w:type="spellStart"/>
      <w:r w:rsidRPr="00FB355B">
        <w:rPr>
          <w:rFonts w:ascii="Times New Roman" w:hAnsi="Times New Roman" w:cs="Times New Roman"/>
          <w:sz w:val="24"/>
          <w:szCs w:val="24"/>
        </w:rPr>
        <w:t>инвестпроекты</w:t>
      </w:r>
      <w:proofErr w:type="spellEnd"/>
      <w:r w:rsidRPr="00FB355B">
        <w:rPr>
          <w:rFonts w:ascii="Times New Roman" w:hAnsi="Times New Roman" w:cs="Times New Roman"/>
          <w:sz w:val="24"/>
          <w:szCs w:val="24"/>
        </w:rPr>
        <w:t>»</w:t>
      </w:r>
    </w:p>
    <w:p w:rsidR="00882AD6" w:rsidRPr="00FB355B" w:rsidRDefault="00EE2AB2" w:rsidP="00EE2AB2">
      <w:pPr>
        <w:rPr>
          <w:rFonts w:ascii="Times New Roman" w:hAnsi="Times New Roman" w:cs="Times New Roman"/>
          <w:sz w:val="24"/>
          <w:szCs w:val="24"/>
        </w:rPr>
      </w:pPr>
      <w:r w:rsidRPr="00FB355B">
        <w:rPr>
          <w:rFonts w:ascii="Times New Roman" w:hAnsi="Times New Roman" w:cs="Times New Roman"/>
          <w:sz w:val="24"/>
          <w:szCs w:val="24"/>
        </w:rPr>
        <w:t>(http://rabota-enisey.ru/project/Invest/mobiln).</w:t>
      </w:r>
    </w:p>
    <w:bookmarkEnd w:id="0"/>
    <w:p w:rsidR="00FB355B" w:rsidRPr="00FB355B" w:rsidRDefault="00FB355B">
      <w:pPr>
        <w:rPr>
          <w:rFonts w:ascii="Times New Roman" w:hAnsi="Times New Roman" w:cs="Times New Roman"/>
          <w:sz w:val="24"/>
          <w:szCs w:val="24"/>
        </w:rPr>
      </w:pPr>
    </w:p>
    <w:sectPr w:rsidR="00FB355B" w:rsidRPr="00F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2"/>
    <w:rsid w:val="00882AD6"/>
    <w:rsid w:val="00EE2AB2"/>
    <w:rsid w:val="00FB355B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E6F2-7875-4DB0-8B15-3D77C53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3</cp:revision>
  <dcterms:created xsi:type="dcterms:W3CDTF">2017-11-01T05:44:00Z</dcterms:created>
  <dcterms:modified xsi:type="dcterms:W3CDTF">2017-11-01T05:45:00Z</dcterms:modified>
</cp:coreProperties>
</file>